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1ED" w:rsidRDefault="00FD0252">
      <w:pPr>
        <w:widowControl/>
        <w:spacing w:line="360" w:lineRule="auto"/>
        <w:jc w:val="center"/>
        <w:rPr>
          <w:rFonts w:asciiTheme="minorHAnsi" w:eastAsiaTheme="majorEastAsia" w:hAnsiTheme="minorHAnsi" w:cstheme="minorHAnsi"/>
          <w:b/>
          <w:kern w:val="0"/>
          <w:sz w:val="32"/>
          <w:szCs w:val="21"/>
        </w:rPr>
      </w:pPr>
      <w:r>
        <w:rPr>
          <w:rFonts w:asciiTheme="minorHAnsi" w:eastAsiaTheme="majorEastAsia" w:hAnsiTheme="minorHAnsi" w:cstheme="minorHAnsi" w:hint="eastAsia"/>
          <w:b/>
          <w:noProof/>
          <w:kern w:val="0"/>
          <w:sz w:val="32"/>
          <w:szCs w:val="21"/>
        </w:rPr>
        <w:drawing>
          <wp:anchor distT="0" distB="0" distL="114300" distR="114300" simplePos="0" relativeHeight="251664384" behindDoc="0" locked="0" layoutInCell="1" allowOverlap="1">
            <wp:simplePos x="0" y="0"/>
            <wp:positionH relativeFrom="column">
              <wp:posOffset>4330700</wp:posOffset>
            </wp:positionH>
            <wp:positionV relativeFrom="paragraph">
              <wp:posOffset>0</wp:posOffset>
            </wp:positionV>
            <wp:extent cx="857250" cy="29972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7250" cy="299720"/>
                    </a:xfrm>
                    <a:prstGeom prst="rect">
                      <a:avLst/>
                    </a:prstGeom>
                  </pic:spPr>
                </pic:pic>
              </a:graphicData>
            </a:graphic>
          </wp:anchor>
        </w:drawing>
      </w:r>
    </w:p>
    <w:p w:rsidR="00BA31ED" w:rsidRDefault="00BA31ED">
      <w:pPr>
        <w:widowControl/>
        <w:spacing w:line="360" w:lineRule="auto"/>
        <w:jc w:val="center"/>
        <w:rPr>
          <w:rFonts w:asciiTheme="minorHAnsi" w:eastAsiaTheme="majorEastAsia" w:hAnsiTheme="minorHAnsi" w:cstheme="minorHAnsi"/>
          <w:b/>
          <w:kern w:val="0"/>
          <w:sz w:val="32"/>
          <w:szCs w:val="21"/>
        </w:rPr>
      </w:pPr>
    </w:p>
    <w:p w:rsidR="00BA31ED" w:rsidRDefault="00FD0252">
      <w:pPr>
        <w:widowControl/>
        <w:spacing w:line="360" w:lineRule="auto"/>
        <w:jc w:val="center"/>
        <w:rPr>
          <w:rFonts w:asciiTheme="minorHAnsi" w:eastAsiaTheme="majorEastAsia" w:hAnsiTheme="minorHAnsi" w:cstheme="minorHAnsi"/>
          <w:b/>
          <w:kern w:val="0"/>
          <w:sz w:val="32"/>
          <w:szCs w:val="21"/>
        </w:rPr>
      </w:pPr>
      <w:r>
        <w:rPr>
          <w:rFonts w:asciiTheme="minorHAnsi" w:eastAsiaTheme="majorEastAsia" w:hAnsiTheme="minorHAnsi" w:cstheme="minorHAnsi" w:hint="eastAsia"/>
          <w:b/>
          <w:kern w:val="0"/>
          <w:sz w:val="32"/>
          <w:szCs w:val="21"/>
        </w:rPr>
        <w:t>美国</w:t>
      </w:r>
      <w:r>
        <w:rPr>
          <w:rFonts w:asciiTheme="minorHAnsi" w:eastAsiaTheme="majorEastAsia" w:hAnsiTheme="minorHAnsi" w:cstheme="minorHAnsi"/>
          <w:b/>
          <w:kern w:val="0"/>
          <w:sz w:val="32"/>
          <w:szCs w:val="21"/>
        </w:rPr>
        <w:t>哥伦比亚大学</w:t>
      </w:r>
    </w:p>
    <w:p w:rsidR="00BA31ED" w:rsidRDefault="00FD0252">
      <w:pPr>
        <w:widowControl/>
        <w:spacing w:line="360" w:lineRule="auto"/>
        <w:jc w:val="center"/>
        <w:rPr>
          <w:rFonts w:asciiTheme="minorHAnsi" w:eastAsiaTheme="majorEastAsia" w:hAnsiTheme="minorHAnsi" w:cstheme="minorHAnsi"/>
          <w:kern w:val="0"/>
          <w:szCs w:val="21"/>
        </w:rPr>
      </w:pPr>
      <w:r>
        <w:rPr>
          <w:rFonts w:asciiTheme="minorHAnsi" w:eastAsiaTheme="majorEastAsia" w:hAnsiTheme="minorHAnsi" w:cstheme="minorHAnsi"/>
          <w:b/>
          <w:kern w:val="0"/>
          <w:sz w:val="32"/>
          <w:szCs w:val="21"/>
        </w:rPr>
        <w:t xml:space="preserve">Columbia </w:t>
      </w:r>
      <w:r>
        <w:rPr>
          <w:rFonts w:asciiTheme="minorHAnsi" w:eastAsiaTheme="majorEastAsia" w:hAnsiTheme="minorHAnsi" w:cstheme="minorHAnsi" w:hint="eastAsia"/>
          <w:b/>
          <w:kern w:val="0"/>
          <w:sz w:val="32"/>
          <w:szCs w:val="21"/>
        </w:rPr>
        <w:t>U</w:t>
      </w:r>
      <w:r>
        <w:rPr>
          <w:rFonts w:asciiTheme="minorHAnsi" w:eastAsiaTheme="majorEastAsia" w:hAnsiTheme="minorHAnsi" w:cstheme="minorHAnsi"/>
          <w:b/>
          <w:kern w:val="0"/>
          <w:sz w:val="32"/>
          <w:szCs w:val="21"/>
        </w:rPr>
        <w:t>niversity</w:t>
      </w:r>
    </w:p>
    <w:p w:rsidR="00BA31ED" w:rsidRDefault="00FD0252">
      <w:pPr>
        <w:widowControl/>
        <w:spacing w:line="360" w:lineRule="auto"/>
        <w:jc w:val="center"/>
        <w:rPr>
          <w:rFonts w:asciiTheme="minorHAnsi" w:eastAsiaTheme="majorEastAsia" w:hAnsiTheme="minorHAnsi" w:cstheme="minorHAnsi"/>
          <w:kern w:val="0"/>
          <w:szCs w:val="21"/>
        </w:rPr>
      </w:pPr>
      <w:r>
        <w:rPr>
          <w:rFonts w:asciiTheme="minorHAnsi" w:eastAsiaTheme="majorEastAsia" w:hAnsiTheme="minorHAnsi" w:cstheme="minorHAnsi" w:hint="eastAsia"/>
          <w:b/>
          <w:kern w:val="0"/>
          <w:sz w:val="32"/>
          <w:szCs w:val="21"/>
        </w:rPr>
        <w:t>2020</w:t>
      </w:r>
      <w:r>
        <w:rPr>
          <w:rFonts w:asciiTheme="minorHAnsi" w:eastAsiaTheme="majorEastAsia" w:hAnsiTheme="minorHAnsi" w:cstheme="minorHAnsi" w:hint="eastAsia"/>
          <w:b/>
          <w:kern w:val="0"/>
          <w:sz w:val="32"/>
          <w:szCs w:val="21"/>
        </w:rPr>
        <w:t>暑期在线访学项目</w:t>
      </w:r>
    </w:p>
    <w:p w:rsidR="00BA31ED" w:rsidRDefault="00FD0252">
      <w:pPr>
        <w:widowControl/>
        <w:spacing w:line="360" w:lineRule="auto"/>
        <w:jc w:val="center"/>
        <w:rPr>
          <w:rFonts w:asciiTheme="minorHAnsi" w:hAnsiTheme="minorHAnsi" w:cs="Calibri"/>
          <w:b/>
          <w:kern w:val="0"/>
          <w:szCs w:val="21"/>
        </w:rPr>
      </w:pPr>
      <w:r>
        <w:rPr>
          <w:rFonts w:asciiTheme="minorHAnsi" w:eastAsiaTheme="majorEastAsia" w:hAnsiTheme="minorHAnsi" w:cstheme="minorHAnsi"/>
          <w:b/>
          <w:szCs w:val="21"/>
        </w:rPr>
        <w:t>2020</w:t>
      </w:r>
      <w:r>
        <w:rPr>
          <w:rFonts w:asciiTheme="minorHAnsi" w:eastAsiaTheme="majorEastAsia" w:hAnsiTheme="minorHAnsi" w:cstheme="minorHAnsi"/>
          <w:b/>
          <w:szCs w:val="21"/>
        </w:rPr>
        <w:t>年</w:t>
      </w:r>
      <w:r>
        <w:rPr>
          <w:rFonts w:asciiTheme="minorHAnsi" w:eastAsiaTheme="majorEastAsia" w:hAnsiTheme="minorHAnsi" w:cstheme="minorHAnsi" w:hint="eastAsia"/>
          <w:b/>
          <w:szCs w:val="21"/>
        </w:rPr>
        <w:t>7</w:t>
      </w:r>
      <w:r>
        <w:rPr>
          <w:rFonts w:asciiTheme="minorHAnsi" w:eastAsiaTheme="majorEastAsia" w:hAnsiTheme="minorHAnsi" w:cstheme="minorHAnsi" w:hint="eastAsia"/>
          <w:b/>
          <w:szCs w:val="21"/>
        </w:rPr>
        <w:t>月</w:t>
      </w:r>
      <w:r>
        <w:rPr>
          <w:rFonts w:asciiTheme="minorHAnsi" w:eastAsiaTheme="majorEastAsia" w:hAnsiTheme="minorHAnsi" w:cstheme="minorHAnsi" w:hint="eastAsia"/>
          <w:b/>
          <w:szCs w:val="21"/>
        </w:rPr>
        <w:t>20</w:t>
      </w:r>
      <w:r>
        <w:rPr>
          <w:rFonts w:asciiTheme="minorHAnsi" w:eastAsiaTheme="majorEastAsia" w:hAnsiTheme="minorHAnsi" w:cstheme="minorHAnsi" w:hint="eastAsia"/>
          <w:b/>
          <w:szCs w:val="21"/>
        </w:rPr>
        <w:t>日</w:t>
      </w:r>
      <w:r>
        <w:rPr>
          <w:rFonts w:asciiTheme="minorHAnsi" w:eastAsiaTheme="majorEastAsia" w:hAnsiTheme="minorHAnsi" w:cstheme="minorHAnsi" w:hint="eastAsia"/>
          <w:b/>
          <w:szCs w:val="21"/>
        </w:rPr>
        <w:t xml:space="preserve"> </w:t>
      </w:r>
      <w:r>
        <w:rPr>
          <w:rFonts w:asciiTheme="minorHAnsi" w:eastAsiaTheme="majorEastAsia" w:hAnsiTheme="minorHAnsi" w:cstheme="minorHAnsi"/>
          <w:b/>
          <w:szCs w:val="21"/>
        </w:rPr>
        <w:t xml:space="preserve">– </w:t>
      </w:r>
      <w:r>
        <w:rPr>
          <w:rFonts w:asciiTheme="minorHAnsi" w:eastAsiaTheme="majorEastAsia" w:hAnsiTheme="minorHAnsi" w:cstheme="minorHAnsi" w:hint="eastAsia"/>
          <w:b/>
          <w:szCs w:val="21"/>
        </w:rPr>
        <w:t>8</w:t>
      </w:r>
      <w:r>
        <w:rPr>
          <w:rFonts w:asciiTheme="minorHAnsi" w:eastAsiaTheme="majorEastAsia" w:hAnsiTheme="minorHAnsi" w:cstheme="minorHAnsi" w:hint="eastAsia"/>
          <w:b/>
          <w:szCs w:val="21"/>
        </w:rPr>
        <w:t>月</w:t>
      </w:r>
      <w:r>
        <w:rPr>
          <w:rFonts w:asciiTheme="minorHAnsi" w:eastAsiaTheme="majorEastAsia" w:hAnsiTheme="minorHAnsi" w:cstheme="minorHAnsi" w:hint="eastAsia"/>
          <w:b/>
          <w:szCs w:val="21"/>
        </w:rPr>
        <w:t>14</w:t>
      </w:r>
      <w:r>
        <w:rPr>
          <w:rFonts w:asciiTheme="minorHAnsi" w:eastAsiaTheme="majorEastAsia" w:hAnsiTheme="minorHAnsi" w:cstheme="minorHAnsi" w:hint="eastAsia"/>
          <w:b/>
          <w:szCs w:val="21"/>
        </w:rPr>
        <w:t>日</w:t>
      </w:r>
    </w:p>
    <w:p w:rsidR="00BA31ED" w:rsidRDefault="00BA31ED">
      <w:pPr>
        <w:widowControl/>
        <w:spacing w:line="360" w:lineRule="auto"/>
        <w:jc w:val="left"/>
        <w:rPr>
          <w:rFonts w:asciiTheme="minorHAnsi" w:eastAsiaTheme="majorEastAsia" w:hAnsiTheme="minorHAnsi" w:cstheme="minorHAnsi"/>
          <w:kern w:val="0"/>
          <w:szCs w:val="21"/>
        </w:rPr>
      </w:pPr>
    </w:p>
    <w:p w:rsidR="00BA31ED" w:rsidRDefault="00FD0252">
      <w:pPr>
        <w:pStyle w:val="ab"/>
        <w:widowControl/>
        <w:numPr>
          <w:ilvl w:val="0"/>
          <w:numId w:val="1"/>
        </w:numPr>
        <w:spacing w:line="360" w:lineRule="auto"/>
        <w:ind w:firstLineChars="0"/>
        <w:jc w:val="left"/>
        <w:rPr>
          <w:rFonts w:asciiTheme="minorHAnsi" w:eastAsiaTheme="majorEastAsia" w:hAnsiTheme="minorHAnsi" w:cstheme="minorHAnsi"/>
          <w:b/>
          <w:kern w:val="0"/>
          <w:szCs w:val="21"/>
        </w:rPr>
      </w:pPr>
      <w:r>
        <w:rPr>
          <w:rFonts w:asciiTheme="minorHAnsi" w:eastAsiaTheme="majorEastAsia" w:hAnsiTheme="minorHAnsi" w:cstheme="minorHAnsi" w:hint="eastAsia"/>
          <w:b/>
          <w:kern w:val="0"/>
          <w:szCs w:val="21"/>
        </w:rPr>
        <w:t>项目综述</w:t>
      </w:r>
    </w:p>
    <w:p w:rsidR="00BA31ED" w:rsidRDefault="00FD0252">
      <w:pPr>
        <w:pStyle w:val="ab"/>
        <w:widowControl/>
        <w:spacing w:line="360" w:lineRule="auto"/>
        <w:ind w:left="420" w:firstLineChars="0" w:firstLine="0"/>
        <w:jc w:val="left"/>
        <w:rPr>
          <w:rFonts w:asciiTheme="minorHAnsi" w:hAnsiTheme="minorHAnsi" w:cstheme="minorHAnsi"/>
          <w:kern w:val="0"/>
          <w:szCs w:val="21"/>
        </w:rPr>
      </w:pPr>
      <w:r>
        <w:rPr>
          <w:rFonts w:asciiTheme="minorHAnsi" w:eastAsiaTheme="majorEastAsia" w:hAnsiTheme="minorHAnsi" w:cstheme="minorHAnsi" w:hint="eastAsia"/>
          <w:kern w:val="0"/>
          <w:szCs w:val="21"/>
        </w:rPr>
        <w:t>哥伦比亚大学</w:t>
      </w:r>
      <w:r>
        <w:rPr>
          <w:rFonts w:asciiTheme="minorHAnsi" w:hAnsiTheme="minorHAnsi" w:cstheme="minorHAnsi" w:hint="eastAsia"/>
          <w:kern w:val="0"/>
          <w:szCs w:val="21"/>
        </w:rPr>
        <w:t>是美国历史最悠久的大学之一，与耶鲁、哈佛、普林斯顿、康奈尔等</w:t>
      </w:r>
    </w:p>
    <w:p w:rsidR="00BA31ED" w:rsidRDefault="00FD0252">
      <w:pPr>
        <w:widowControl/>
        <w:spacing w:line="360" w:lineRule="auto"/>
        <w:jc w:val="left"/>
        <w:rPr>
          <w:rFonts w:asciiTheme="minorHAnsi" w:hAnsiTheme="minorHAnsi" w:cstheme="minorHAnsi"/>
          <w:kern w:val="0"/>
          <w:szCs w:val="21"/>
        </w:rPr>
      </w:pPr>
      <w:r>
        <w:rPr>
          <w:rFonts w:asciiTheme="minorHAnsi" w:hAnsiTheme="minorHAnsi" w:cstheme="minorHAnsi" w:hint="eastAsia"/>
          <w:kern w:val="0"/>
          <w:szCs w:val="21"/>
        </w:rPr>
        <w:t>八所大学共同组成“常春藤联盟”，成为世界顶尖学府的代名词。“在线访学项目”是哥伦比亚大学针对今年以来全球所面临的疫情挑战，完全基于现有课程所做出的特殊的远程教学调整方案。参加暑期在线</w:t>
      </w:r>
      <w:r>
        <w:rPr>
          <w:rFonts w:asciiTheme="minorHAnsi" w:eastAsiaTheme="majorEastAsia" w:hAnsiTheme="minorHAnsi" w:cstheme="minorHAnsi" w:hint="eastAsia"/>
          <w:kern w:val="0"/>
          <w:szCs w:val="21"/>
        </w:rPr>
        <w:t>访学项目的学生，</w:t>
      </w:r>
      <w:r>
        <w:rPr>
          <w:rFonts w:asciiTheme="minorHAnsi" w:eastAsiaTheme="majorEastAsia" w:hAnsiTheme="minorHAnsi" w:cstheme="minorHAnsi"/>
          <w:szCs w:val="21"/>
        </w:rPr>
        <w:t>根据学习目标、英</w:t>
      </w:r>
      <w:r>
        <w:rPr>
          <w:rFonts w:asciiTheme="minorHAnsi" w:eastAsiaTheme="majorEastAsia" w:hAnsiTheme="minorHAnsi" w:cstheme="minorHAnsi" w:hint="eastAsia"/>
          <w:szCs w:val="21"/>
        </w:rPr>
        <w:t>语</w:t>
      </w:r>
      <w:r>
        <w:rPr>
          <w:rFonts w:asciiTheme="minorHAnsi" w:eastAsiaTheme="majorEastAsia" w:hAnsiTheme="minorHAnsi" w:cstheme="minorHAnsi"/>
          <w:szCs w:val="21"/>
        </w:rPr>
        <w:t>水平和专业背景的不同，</w:t>
      </w:r>
      <w:r>
        <w:rPr>
          <w:rFonts w:asciiTheme="minorHAnsi" w:eastAsiaTheme="majorEastAsia" w:hAnsiTheme="minorHAnsi" w:cstheme="minorHAnsi" w:hint="eastAsia"/>
          <w:kern w:val="0"/>
          <w:szCs w:val="21"/>
        </w:rPr>
        <w:t>可选择不同等级的美国语言文化课程</w:t>
      </w:r>
      <w:r>
        <w:rPr>
          <w:rFonts w:asciiTheme="minorHAnsi" w:hAnsiTheme="minorHAnsi" w:hint="eastAsia"/>
        </w:rPr>
        <w:t>。</w:t>
      </w:r>
    </w:p>
    <w:p w:rsidR="00BA31ED" w:rsidRDefault="00FD0252">
      <w:pPr>
        <w:pStyle w:val="ab"/>
        <w:widowControl/>
        <w:spacing w:line="360" w:lineRule="auto"/>
        <w:ind w:left="420" w:firstLineChars="0" w:firstLine="0"/>
        <w:jc w:val="left"/>
        <w:rPr>
          <w:rFonts w:asciiTheme="minorHAnsi" w:eastAsiaTheme="majorEastAsia" w:hAnsiTheme="minorHAnsi" w:cstheme="minorHAnsi"/>
          <w:kern w:val="0"/>
          <w:szCs w:val="21"/>
        </w:rPr>
      </w:pPr>
      <w:r>
        <w:rPr>
          <w:rFonts w:asciiTheme="minorHAnsi" w:eastAsiaTheme="majorEastAsia" w:hAnsiTheme="minorHAnsi" w:cstheme="minorHAnsi" w:hint="eastAsia"/>
          <w:kern w:val="0"/>
          <w:szCs w:val="21"/>
        </w:rPr>
        <w:t>全美国际教育协会作为哥伦比亚大学在中国的正式授权机构，负责选拔优秀中国大学</w:t>
      </w:r>
    </w:p>
    <w:p w:rsidR="00BA31ED" w:rsidRDefault="00FD0252">
      <w:pPr>
        <w:widowControl/>
        <w:spacing w:line="360" w:lineRule="auto"/>
        <w:jc w:val="left"/>
        <w:rPr>
          <w:rFonts w:asciiTheme="minorHAnsi" w:eastAsiaTheme="majorEastAsia" w:hAnsiTheme="minorHAnsi" w:cstheme="minorHAnsi"/>
          <w:kern w:val="0"/>
          <w:szCs w:val="21"/>
        </w:rPr>
      </w:pPr>
      <w:r>
        <w:rPr>
          <w:rFonts w:asciiTheme="minorHAnsi" w:eastAsiaTheme="majorEastAsia" w:hAnsiTheme="minorHAnsi" w:cstheme="minorHAnsi" w:hint="eastAsia"/>
          <w:kern w:val="0"/>
          <w:szCs w:val="21"/>
        </w:rPr>
        <w:t>生，于</w:t>
      </w:r>
      <w:r>
        <w:rPr>
          <w:rFonts w:asciiTheme="minorHAnsi" w:eastAsiaTheme="majorEastAsia" w:hAnsiTheme="minorHAnsi" w:cstheme="minorHAnsi" w:hint="eastAsia"/>
          <w:kern w:val="0"/>
          <w:szCs w:val="21"/>
        </w:rPr>
        <w:t>2020</w:t>
      </w:r>
      <w:r>
        <w:rPr>
          <w:rFonts w:asciiTheme="minorHAnsi" w:eastAsiaTheme="majorEastAsia" w:hAnsiTheme="minorHAnsi" w:cstheme="minorHAnsi" w:hint="eastAsia"/>
          <w:kern w:val="0"/>
          <w:szCs w:val="21"/>
        </w:rPr>
        <w:t>年暑期注册参加哥伦比亚大学在线访学项目。项目学生将与其它国际学生或在读</w:t>
      </w:r>
      <w:proofErr w:type="gramStart"/>
      <w:r>
        <w:rPr>
          <w:rFonts w:asciiTheme="minorHAnsi" w:eastAsiaTheme="majorEastAsia" w:hAnsiTheme="minorHAnsi" w:cstheme="minorHAnsi" w:hint="eastAsia"/>
          <w:kern w:val="0"/>
          <w:szCs w:val="21"/>
        </w:rPr>
        <w:t>学生混班上课</w:t>
      </w:r>
      <w:proofErr w:type="gramEnd"/>
      <w:r>
        <w:rPr>
          <w:rFonts w:asciiTheme="minorHAnsi" w:eastAsiaTheme="majorEastAsia" w:hAnsiTheme="minorHAnsi" w:cstheme="minorHAnsi" w:hint="eastAsia"/>
          <w:kern w:val="0"/>
          <w:szCs w:val="21"/>
        </w:rPr>
        <w:t>，</w:t>
      </w:r>
      <w:r>
        <w:rPr>
          <w:rFonts w:asciiTheme="minorHAnsi" w:eastAsiaTheme="majorEastAsia" w:hAnsiTheme="minorHAnsi" w:cstheme="minorHAnsi" w:hint="eastAsia"/>
          <w:szCs w:val="21"/>
        </w:rPr>
        <w:t>由哥伦比亚大学进行统一的学术管理与学术考核，完成课程可同样获得哥伦比亚大学正式成绩单。</w:t>
      </w:r>
    </w:p>
    <w:p w:rsidR="00BA31ED" w:rsidRDefault="00FD0252">
      <w:pPr>
        <w:widowControl/>
        <w:spacing w:line="360" w:lineRule="auto"/>
        <w:jc w:val="left"/>
        <w:rPr>
          <w:rFonts w:asciiTheme="minorHAnsi" w:eastAsiaTheme="majorEastAsia" w:hAnsiTheme="minorHAnsi" w:cstheme="minorHAnsi"/>
          <w:szCs w:val="21"/>
        </w:rPr>
      </w:pPr>
      <w:r>
        <w:rPr>
          <w:noProof/>
        </w:rPr>
        <w:drawing>
          <wp:anchor distT="0" distB="0" distL="114300" distR="114300" simplePos="0" relativeHeight="251658240" behindDoc="0" locked="0" layoutInCell="1" allowOverlap="1">
            <wp:simplePos x="0" y="0"/>
            <wp:positionH relativeFrom="column">
              <wp:posOffset>361950</wp:posOffset>
            </wp:positionH>
            <wp:positionV relativeFrom="paragraph">
              <wp:posOffset>153035</wp:posOffset>
            </wp:positionV>
            <wp:extent cx="4502150" cy="240220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502150" cy="2402205"/>
                    </a:xfrm>
                    <a:prstGeom prst="rect">
                      <a:avLst/>
                    </a:prstGeom>
                  </pic:spPr>
                </pic:pic>
              </a:graphicData>
            </a:graphic>
          </wp:anchor>
        </w:drawing>
      </w:r>
    </w:p>
    <w:p w:rsidR="00BA31ED" w:rsidRDefault="00BA31ED">
      <w:pPr>
        <w:widowControl/>
        <w:spacing w:line="360" w:lineRule="auto"/>
        <w:jc w:val="left"/>
        <w:rPr>
          <w:rFonts w:asciiTheme="minorHAnsi" w:eastAsiaTheme="majorEastAsia" w:hAnsiTheme="minorHAnsi" w:cstheme="minorHAnsi"/>
          <w:kern w:val="0"/>
          <w:szCs w:val="21"/>
        </w:rPr>
      </w:pPr>
    </w:p>
    <w:p w:rsidR="00BA31ED" w:rsidRDefault="00BA31ED">
      <w:pPr>
        <w:widowControl/>
        <w:spacing w:line="360" w:lineRule="auto"/>
        <w:ind w:firstLine="420"/>
        <w:jc w:val="left"/>
        <w:rPr>
          <w:rFonts w:asciiTheme="minorHAnsi" w:eastAsiaTheme="majorEastAsia" w:hAnsiTheme="minorHAnsi" w:cstheme="minorHAnsi"/>
          <w:szCs w:val="21"/>
        </w:rPr>
      </w:pPr>
    </w:p>
    <w:p w:rsidR="00BA31ED" w:rsidRDefault="00BA31ED">
      <w:pPr>
        <w:widowControl/>
        <w:spacing w:line="360" w:lineRule="auto"/>
        <w:jc w:val="left"/>
        <w:rPr>
          <w:rFonts w:asciiTheme="minorHAnsi" w:eastAsiaTheme="majorEastAsia" w:hAnsiTheme="minorHAnsi" w:cstheme="minorHAnsi"/>
          <w:b/>
          <w:bCs/>
          <w:kern w:val="0"/>
          <w:szCs w:val="21"/>
        </w:rPr>
      </w:pPr>
    </w:p>
    <w:p w:rsidR="00BA31ED" w:rsidRDefault="00BA31ED">
      <w:pPr>
        <w:widowControl/>
        <w:spacing w:line="360" w:lineRule="auto"/>
        <w:ind w:left="510"/>
        <w:jc w:val="left"/>
        <w:rPr>
          <w:rFonts w:asciiTheme="minorHAnsi" w:eastAsiaTheme="majorEastAsia" w:hAnsiTheme="minorHAnsi" w:cstheme="minorHAnsi"/>
          <w:b/>
          <w:bCs/>
          <w:kern w:val="0"/>
          <w:szCs w:val="21"/>
          <w:highlight w:val="lightGray"/>
        </w:rPr>
      </w:pPr>
    </w:p>
    <w:p w:rsidR="00BA31ED" w:rsidRDefault="00BA31ED">
      <w:pPr>
        <w:widowControl/>
        <w:spacing w:line="360" w:lineRule="auto"/>
        <w:ind w:left="510"/>
        <w:jc w:val="left"/>
        <w:rPr>
          <w:rFonts w:asciiTheme="minorHAnsi" w:eastAsiaTheme="majorEastAsia" w:hAnsiTheme="minorHAnsi" w:cstheme="minorHAnsi"/>
          <w:b/>
          <w:bCs/>
          <w:kern w:val="0"/>
          <w:szCs w:val="21"/>
          <w:highlight w:val="lightGray"/>
        </w:rPr>
      </w:pPr>
    </w:p>
    <w:p w:rsidR="00BA31ED" w:rsidRDefault="00BA31ED">
      <w:pPr>
        <w:widowControl/>
        <w:spacing w:line="360" w:lineRule="auto"/>
        <w:ind w:left="510"/>
        <w:jc w:val="left"/>
        <w:rPr>
          <w:rFonts w:asciiTheme="minorHAnsi" w:eastAsiaTheme="majorEastAsia" w:hAnsiTheme="minorHAnsi" w:cstheme="minorHAnsi"/>
          <w:b/>
          <w:bCs/>
          <w:kern w:val="0"/>
          <w:szCs w:val="21"/>
          <w:highlight w:val="lightGray"/>
        </w:rPr>
      </w:pPr>
    </w:p>
    <w:p w:rsidR="00BA31ED" w:rsidRDefault="00BA31ED">
      <w:pPr>
        <w:widowControl/>
        <w:spacing w:line="360" w:lineRule="auto"/>
        <w:ind w:left="510"/>
        <w:jc w:val="left"/>
        <w:rPr>
          <w:rFonts w:asciiTheme="minorHAnsi" w:eastAsiaTheme="majorEastAsia" w:hAnsiTheme="minorHAnsi" w:cstheme="minorHAnsi"/>
          <w:b/>
          <w:bCs/>
          <w:kern w:val="0"/>
          <w:szCs w:val="21"/>
          <w:highlight w:val="lightGray"/>
        </w:rPr>
      </w:pPr>
    </w:p>
    <w:p w:rsidR="00BA31ED" w:rsidRDefault="00BA31ED">
      <w:pPr>
        <w:widowControl/>
        <w:spacing w:line="360" w:lineRule="auto"/>
        <w:jc w:val="left"/>
        <w:rPr>
          <w:rFonts w:asciiTheme="minorHAnsi" w:eastAsiaTheme="majorEastAsia" w:hAnsiTheme="minorHAnsi" w:cstheme="minorHAnsi"/>
          <w:b/>
          <w:bCs/>
          <w:kern w:val="0"/>
          <w:szCs w:val="21"/>
        </w:rPr>
      </w:pPr>
    </w:p>
    <w:p w:rsidR="00BA31ED" w:rsidRDefault="00BA31ED">
      <w:pPr>
        <w:widowControl/>
        <w:spacing w:line="360" w:lineRule="auto"/>
        <w:jc w:val="left"/>
        <w:rPr>
          <w:rFonts w:asciiTheme="minorHAnsi" w:eastAsiaTheme="majorEastAsia" w:hAnsiTheme="minorHAnsi" w:cstheme="minorHAnsi"/>
          <w:b/>
          <w:bCs/>
          <w:kern w:val="0"/>
          <w:szCs w:val="21"/>
        </w:rPr>
      </w:pPr>
    </w:p>
    <w:p w:rsidR="00BA31ED" w:rsidRDefault="00FD0252">
      <w:pPr>
        <w:widowControl/>
        <w:spacing w:line="360" w:lineRule="auto"/>
        <w:jc w:val="left"/>
        <w:rPr>
          <w:rFonts w:asciiTheme="minorHAnsi" w:eastAsiaTheme="majorEastAsia" w:hAnsiTheme="minorHAnsi" w:cstheme="minorHAnsi"/>
          <w:b/>
          <w:bCs/>
          <w:kern w:val="0"/>
          <w:szCs w:val="21"/>
        </w:rPr>
      </w:pPr>
      <w:r>
        <w:rPr>
          <w:rFonts w:asciiTheme="minorHAnsi" w:eastAsiaTheme="majorEastAsia" w:hAnsiTheme="minorHAnsi" w:cstheme="minorHAnsi" w:hint="eastAsia"/>
          <w:b/>
          <w:bCs/>
          <w:kern w:val="0"/>
          <w:szCs w:val="21"/>
        </w:rPr>
        <w:lastRenderedPageBreak/>
        <w:t>二、哥伦比亚大学简介</w:t>
      </w:r>
    </w:p>
    <w:p w:rsidR="00BA31ED" w:rsidRDefault="00FD0252">
      <w:pPr>
        <w:pStyle w:val="ab"/>
        <w:widowControl/>
        <w:numPr>
          <w:ilvl w:val="0"/>
          <w:numId w:val="2"/>
        </w:numPr>
        <w:spacing w:line="360" w:lineRule="auto"/>
        <w:ind w:firstLineChars="0"/>
        <w:jc w:val="left"/>
        <w:rPr>
          <w:rFonts w:asciiTheme="minorHAnsi" w:hAnsiTheme="minorHAnsi" w:cstheme="minorHAnsi"/>
          <w:kern w:val="0"/>
          <w:szCs w:val="21"/>
        </w:rPr>
      </w:pPr>
      <w:r>
        <w:rPr>
          <w:rFonts w:asciiTheme="minorHAnsi" w:hAnsiTheme="minorHAnsi" w:cstheme="minorHAnsi"/>
          <w:kern w:val="0"/>
          <w:szCs w:val="21"/>
        </w:rPr>
        <w:t>创建于</w:t>
      </w:r>
      <w:r>
        <w:rPr>
          <w:rFonts w:asciiTheme="minorHAnsi" w:hAnsiTheme="minorHAnsi" w:cstheme="minorHAnsi" w:hint="eastAsia"/>
          <w:kern w:val="0"/>
          <w:szCs w:val="21"/>
        </w:rPr>
        <w:t>1754</w:t>
      </w:r>
      <w:r>
        <w:rPr>
          <w:rFonts w:asciiTheme="minorHAnsi" w:hAnsiTheme="minorHAnsi" w:cstheme="minorHAnsi" w:hint="eastAsia"/>
          <w:kern w:val="0"/>
          <w:szCs w:val="21"/>
        </w:rPr>
        <w:t>年，美国历史最悠久的五所大学之一，与耶鲁、哈佛、普林斯顿、康奈尔等八所大学共同组成“常春藤联盟</w:t>
      </w:r>
      <w:r>
        <w:rPr>
          <w:rFonts w:asciiTheme="minorHAnsi" w:hAnsiTheme="minorHAnsi" w:cstheme="minorHAnsi" w:hint="eastAsia"/>
          <w:kern w:val="0"/>
          <w:szCs w:val="21"/>
        </w:rPr>
        <w:t xml:space="preserve"> (Ivy League)</w:t>
      </w:r>
      <w:r>
        <w:rPr>
          <w:rFonts w:asciiTheme="minorHAnsi" w:hAnsiTheme="minorHAnsi" w:cstheme="minorHAnsi" w:hint="eastAsia"/>
          <w:kern w:val="0"/>
          <w:szCs w:val="21"/>
        </w:rPr>
        <w:t>”，是世界顶尖学府的代名词；</w:t>
      </w:r>
    </w:p>
    <w:p w:rsidR="00BA31ED" w:rsidRDefault="00FD0252">
      <w:pPr>
        <w:pStyle w:val="ab"/>
        <w:numPr>
          <w:ilvl w:val="0"/>
          <w:numId w:val="2"/>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szCs w:val="21"/>
        </w:rPr>
        <w:t>20</w:t>
      </w:r>
      <w:r>
        <w:rPr>
          <w:rFonts w:asciiTheme="minorHAnsi" w:eastAsiaTheme="majorEastAsia" w:hAnsiTheme="minorHAnsi" w:cstheme="minorHAnsi" w:hint="eastAsia"/>
          <w:szCs w:val="21"/>
        </w:rPr>
        <w:t>20</w:t>
      </w:r>
      <w:r>
        <w:rPr>
          <w:rFonts w:asciiTheme="minorHAnsi" w:eastAsiaTheme="majorEastAsia" w:hAnsiTheme="minorHAnsi" w:cstheme="minorHAnsi"/>
          <w:szCs w:val="21"/>
        </w:rPr>
        <w:t>年</w:t>
      </w:r>
      <w:r>
        <w:rPr>
          <w:rFonts w:asciiTheme="minorHAnsi" w:hAnsiTheme="minorHAnsi" w:cstheme="minorHAnsi"/>
          <w:kern w:val="0"/>
          <w:szCs w:val="21"/>
        </w:rPr>
        <w:t>《美国新闻与世界报道》</w:t>
      </w:r>
      <w:r>
        <w:rPr>
          <w:rFonts w:asciiTheme="minorHAnsi" w:eastAsiaTheme="majorEastAsia" w:hAnsiTheme="minorHAnsi" w:cstheme="minorHAnsi"/>
          <w:szCs w:val="21"/>
        </w:rPr>
        <w:t>全美高校综合排名位列第</w:t>
      </w:r>
      <w:r>
        <w:rPr>
          <w:rFonts w:asciiTheme="minorHAnsi" w:eastAsiaTheme="majorEastAsia" w:hAnsiTheme="minorHAnsi" w:cstheme="minorHAnsi" w:hint="eastAsia"/>
          <w:szCs w:val="21"/>
        </w:rPr>
        <w:t>3</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全球大学排名位列第</w:t>
      </w:r>
      <w:r>
        <w:rPr>
          <w:rFonts w:asciiTheme="minorHAnsi" w:eastAsiaTheme="majorEastAsia" w:hAnsiTheme="minorHAnsi" w:cstheme="minorHAnsi" w:hint="eastAsia"/>
          <w:szCs w:val="21"/>
        </w:rPr>
        <w:t>7</w:t>
      </w:r>
      <w:r>
        <w:rPr>
          <w:rFonts w:asciiTheme="minorHAnsi" w:eastAsiaTheme="majorEastAsia" w:hAnsiTheme="minorHAnsi" w:cstheme="minorHAnsi"/>
          <w:szCs w:val="21"/>
        </w:rPr>
        <w:t>；</w:t>
      </w:r>
      <w:r>
        <w:rPr>
          <w:rFonts w:asciiTheme="minorHAnsi" w:hAnsiTheme="minorHAnsi" w:cstheme="minorHAnsi"/>
          <w:szCs w:val="21"/>
        </w:rPr>
        <w:t>20</w:t>
      </w:r>
      <w:r>
        <w:rPr>
          <w:rFonts w:asciiTheme="minorHAnsi" w:hAnsiTheme="minorHAnsi" w:cstheme="minorHAnsi" w:hint="eastAsia"/>
          <w:szCs w:val="21"/>
        </w:rPr>
        <w:t xml:space="preserve">20 </w:t>
      </w:r>
      <w:r>
        <w:rPr>
          <w:rFonts w:asciiTheme="minorHAnsi" w:hAnsiTheme="minorHAnsi" w:cstheme="minorHAnsi" w:hint="eastAsia"/>
          <w:szCs w:val="21"/>
        </w:rPr>
        <w:t>年</w:t>
      </w:r>
      <w:r>
        <w:rPr>
          <w:rFonts w:asciiTheme="minorHAnsi" w:hAnsiTheme="minorHAnsi" w:cstheme="minorHAnsi"/>
          <w:szCs w:val="21"/>
        </w:rPr>
        <w:t>Times</w:t>
      </w:r>
      <w:r>
        <w:rPr>
          <w:rFonts w:asciiTheme="minorHAnsi" w:hAnsiTheme="minorHAnsi" w:cstheme="minorHAnsi"/>
          <w:szCs w:val="21"/>
        </w:rPr>
        <w:t>世界大学排名为列第</w:t>
      </w:r>
      <w:r>
        <w:rPr>
          <w:rFonts w:asciiTheme="minorHAnsi" w:eastAsiaTheme="majorEastAsia" w:hAnsiTheme="minorHAnsi" w:cstheme="minorHAnsi"/>
          <w:szCs w:val="21"/>
        </w:rPr>
        <w:t>1</w:t>
      </w:r>
      <w:r>
        <w:rPr>
          <w:rFonts w:asciiTheme="minorHAnsi" w:eastAsiaTheme="majorEastAsia" w:hAnsiTheme="minorHAnsi" w:cstheme="minorHAnsi" w:hint="eastAsia"/>
          <w:szCs w:val="21"/>
        </w:rPr>
        <w:t>6</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2019</w:t>
      </w:r>
      <w:r>
        <w:rPr>
          <w:rFonts w:asciiTheme="minorHAnsi" w:eastAsiaTheme="majorEastAsia" w:hAnsiTheme="minorHAnsi" w:cstheme="minorHAnsi" w:hint="eastAsia"/>
          <w:szCs w:val="21"/>
        </w:rPr>
        <w:t>年</w:t>
      </w:r>
      <w:r>
        <w:rPr>
          <w:rFonts w:asciiTheme="minorHAnsi" w:hAnsiTheme="minorHAnsi" w:cstheme="minorHAnsi"/>
          <w:szCs w:val="21"/>
        </w:rPr>
        <w:t>上海交通大学</w:t>
      </w:r>
      <w:r>
        <w:rPr>
          <w:rFonts w:asciiTheme="minorHAnsi" w:eastAsiaTheme="majorEastAsia" w:hAnsiTheme="minorHAnsi" w:cstheme="minorHAnsi"/>
          <w:szCs w:val="21"/>
        </w:rPr>
        <w:t>全球高校学术排名位列第</w:t>
      </w:r>
      <w:r>
        <w:rPr>
          <w:rFonts w:asciiTheme="minorHAnsi" w:eastAsiaTheme="majorEastAsia" w:hAnsiTheme="minorHAnsi" w:cstheme="minorHAnsi" w:hint="eastAsia"/>
          <w:szCs w:val="21"/>
        </w:rPr>
        <w:t>8</w:t>
      </w:r>
      <w:r>
        <w:rPr>
          <w:rFonts w:asciiTheme="minorHAnsi" w:eastAsiaTheme="majorEastAsia" w:hAnsiTheme="minorHAnsi" w:cstheme="minorHAnsi" w:hint="eastAsia"/>
          <w:szCs w:val="21"/>
        </w:rPr>
        <w:t>；</w:t>
      </w:r>
    </w:p>
    <w:p w:rsidR="00BA31ED" w:rsidRDefault="00FD0252">
      <w:pPr>
        <w:pStyle w:val="ab"/>
        <w:numPr>
          <w:ilvl w:val="0"/>
          <w:numId w:val="2"/>
        </w:numPr>
        <w:spacing w:line="360" w:lineRule="auto"/>
        <w:ind w:firstLineChars="0"/>
        <w:rPr>
          <w:rFonts w:asciiTheme="minorHAnsi" w:eastAsiaTheme="majorEastAsia" w:hAnsiTheme="minorHAnsi" w:cstheme="minorHAnsi"/>
          <w:szCs w:val="21"/>
        </w:rPr>
      </w:pPr>
      <w:r>
        <w:rPr>
          <w:rFonts w:asciiTheme="minorHAnsi" w:hAnsiTheme="minorHAnsi" w:cstheme="minorHAnsi" w:hint="eastAsia"/>
          <w:kern w:val="0"/>
          <w:szCs w:val="21"/>
        </w:rPr>
        <w:t>学校位于世界之都</w:t>
      </w:r>
      <w:r>
        <w:rPr>
          <w:rFonts w:asciiTheme="minorHAnsi" w:hAnsiTheme="minorHAnsi" w:cstheme="minorHAnsi"/>
          <w:kern w:val="0"/>
          <w:szCs w:val="21"/>
        </w:rPr>
        <w:t>--</w:t>
      </w:r>
      <w:r>
        <w:rPr>
          <w:rFonts w:asciiTheme="minorHAnsi" w:hAnsiTheme="minorHAnsi" w:cstheme="minorHAnsi" w:hint="eastAsia"/>
          <w:kern w:val="0"/>
          <w:szCs w:val="21"/>
        </w:rPr>
        <w:t>纽约曼哈顿，亦是奥巴马、胡适、徐志摩、李政道、蒙代尔、摩尔根等名人求学之地</w:t>
      </w:r>
      <w:r>
        <w:rPr>
          <w:rFonts w:asciiTheme="minorHAnsi" w:hAnsiTheme="minorHAnsi" w:cstheme="minorHAnsi"/>
          <w:kern w:val="0"/>
          <w:szCs w:val="21"/>
        </w:rPr>
        <w:t>。</w:t>
      </w:r>
      <w:r>
        <w:rPr>
          <w:rFonts w:asciiTheme="minorHAnsi" w:hAnsiTheme="minorHAnsi" w:cstheme="minorHAnsi" w:hint="eastAsia"/>
          <w:kern w:val="0"/>
          <w:szCs w:val="21"/>
        </w:rPr>
        <w:t>哥伦比亚的校友和教授中一共有</w:t>
      </w:r>
      <w:r>
        <w:rPr>
          <w:rFonts w:asciiTheme="minorHAnsi" w:hAnsiTheme="minorHAnsi" w:cstheme="minorHAnsi" w:hint="eastAsia"/>
          <w:kern w:val="0"/>
          <w:szCs w:val="21"/>
        </w:rPr>
        <w:t>96</w:t>
      </w:r>
      <w:r>
        <w:rPr>
          <w:rFonts w:asciiTheme="minorHAnsi" w:hAnsiTheme="minorHAnsi" w:cstheme="minorHAnsi" w:hint="eastAsia"/>
          <w:kern w:val="0"/>
          <w:szCs w:val="21"/>
        </w:rPr>
        <w:t>人获得过诺贝尔奖，包括奥巴马总统在内的三位美国总统是该校的毕业生。</w:t>
      </w:r>
    </w:p>
    <w:p w:rsidR="00BA31ED" w:rsidRDefault="00BA31ED">
      <w:pPr>
        <w:spacing w:line="360" w:lineRule="auto"/>
        <w:rPr>
          <w:rFonts w:asciiTheme="minorHAnsi" w:eastAsiaTheme="majorEastAsia" w:hAnsiTheme="minorHAnsi" w:cstheme="minorHAnsi"/>
          <w:kern w:val="0"/>
          <w:szCs w:val="21"/>
        </w:rPr>
      </w:pPr>
    </w:p>
    <w:p w:rsidR="00BA31ED" w:rsidRDefault="00FD0252">
      <w:pPr>
        <w:widowControl/>
        <w:spacing w:line="360" w:lineRule="auto"/>
        <w:jc w:val="left"/>
        <w:rPr>
          <w:rFonts w:asciiTheme="minorHAnsi" w:eastAsiaTheme="majorEastAsia" w:hAnsiTheme="minorHAnsi" w:cstheme="minorHAnsi"/>
          <w:b/>
          <w:szCs w:val="21"/>
        </w:rPr>
      </w:pPr>
      <w:r>
        <w:rPr>
          <w:rFonts w:asciiTheme="minorHAnsi" w:eastAsiaTheme="majorEastAsia" w:hAnsiTheme="minorHAnsi" w:cstheme="minorHAnsi" w:hint="eastAsia"/>
          <w:b/>
          <w:szCs w:val="21"/>
        </w:rPr>
        <w:t>三、</w:t>
      </w:r>
      <w:r>
        <w:rPr>
          <w:rFonts w:asciiTheme="minorHAnsi" w:eastAsiaTheme="majorEastAsia" w:hAnsiTheme="minorHAnsi" w:cstheme="minorHAnsi"/>
          <w:b/>
          <w:szCs w:val="21"/>
        </w:rPr>
        <w:t>访学</w:t>
      </w:r>
      <w:r>
        <w:rPr>
          <w:rFonts w:asciiTheme="minorHAnsi" w:eastAsiaTheme="majorEastAsia" w:hAnsiTheme="minorHAnsi" w:cstheme="minorHAnsi" w:hint="eastAsia"/>
          <w:b/>
          <w:szCs w:val="21"/>
        </w:rPr>
        <w:t>项目介绍</w:t>
      </w:r>
    </w:p>
    <w:p w:rsidR="00BA31ED" w:rsidRDefault="00FD0252">
      <w:pPr>
        <w:widowControl/>
        <w:spacing w:line="360" w:lineRule="auto"/>
        <w:jc w:val="left"/>
        <w:rPr>
          <w:rFonts w:asciiTheme="minorHAnsi" w:hAnsiTheme="minorHAnsi" w:cs="Calibri"/>
          <w:szCs w:val="21"/>
        </w:rPr>
      </w:pPr>
      <w:r>
        <w:rPr>
          <w:rFonts w:asciiTheme="minorHAnsi" w:hAnsiTheme="minorHAnsi" w:cs="Calibri"/>
          <w:szCs w:val="21"/>
        </w:rPr>
        <w:t>【</w:t>
      </w:r>
      <w:r>
        <w:rPr>
          <w:rFonts w:asciiTheme="minorHAnsi" w:hAnsiTheme="minorHAnsi" w:cs="Calibri" w:hint="eastAsia"/>
          <w:b/>
          <w:szCs w:val="21"/>
        </w:rPr>
        <w:t>课程日期</w:t>
      </w:r>
      <w:r>
        <w:rPr>
          <w:rFonts w:asciiTheme="minorHAnsi" w:hAnsiTheme="minorHAnsi" w:cs="Calibri"/>
          <w:szCs w:val="21"/>
        </w:rPr>
        <w:t>】</w:t>
      </w:r>
    </w:p>
    <w:p w:rsidR="00BA31ED" w:rsidRDefault="00FD0252">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20</w:t>
      </w:r>
      <w:r>
        <w:rPr>
          <w:rFonts w:asciiTheme="minorHAnsi" w:eastAsiaTheme="majorEastAsia" w:hAnsiTheme="minorHAnsi" w:cstheme="minorHAnsi"/>
          <w:szCs w:val="21"/>
        </w:rPr>
        <w:t>20</w:t>
      </w:r>
      <w:r>
        <w:rPr>
          <w:rFonts w:asciiTheme="minorHAnsi" w:eastAsiaTheme="majorEastAsia" w:hAnsiTheme="minorHAnsi" w:cstheme="minorHAnsi" w:hint="eastAsia"/>
          <w:szCs w:val="21"/>
        </w:rPr>
        <w:t>年</w:t>
      </w:r>
      <w:r>
        <w:rPr>
          <w:rFonts w:asciiTheme="minorHAnsi" w:eastAsiaTheme="majorEastAsia" w:hAnsiTheme="minorHAnsi" w:cstheme="minorHAnsi" w:hint="eastAsia"/>
          <w:szCs w:val="21"/>
        </w:rPr>
        <w:t>7</w:t>
      </w:r>
      <w:r>
        <w:rPr>
          <w:rFonts w:asciiTheme="minorHAnsi" w:eastAsiaTheme="majorEastAsia" w:hAnsiTheme="minorHAnsi" w:cstheme="minorHAnsi" w:hint="eastAsia"/>
          <w:szCs w:val="21"/>
        </w:rPr>
        <w:t>月</w:t>
      </w:r>
      <w:r>
        <w:rPr>
          <w:rFonts w:asciiTheme="minorHAnsi" w:eastAsiaTheme="majorEastAsia" w:hAnsiTheme="minorHAnsi" w:cstheme="minorHAnsi"/>
          <w:szCs w:val="21"/>
        </w:rPr>
        <w:t>20</w:t>
      </w:r>
      <w:r>
        <w:rPr>
          <w:rFonts w:asciiTheme="minorHAnsi" w:eastAsiaTheme="majorEastAsia" w:hAnsiTheme="minorHAnsi" w:cstheme="minorHAnsi" w:hint="eastAsia"/>
          <w:szCs w:val="21"/>
        </w:rPr>
        <w:t>日</w:t>
      </w:r>
      <w:r>
        <w:rPr>
          <w:rFonts w:asciiTheme="minorHAnsi" w:eastAsiaTheme="majorEastAsia" w:hAnsiTheme="minorHAnsi" w:cstheme="minorHAnsi" w:hint="eastAsia"/>
          <w:szCs w:val="21"/>
        </w:rPr>
        <w:t xml:space="preserve"> </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 xml:space="preserve"> 8</w:t>
      </w:r>
      <w:r>
        <w:rPr>
          <w:rFonts w:asciiTheme="minorHAnsi" w:eastAsiaTheme="majorEastAsia" w:hAnsiTheme="minorHAnsi" w:cstheme="minorHAnsi" w:hint="eastAsia"/>
          <w:szCs w:val="21"/>
        </w:rPr>
        <w:t>月</w:t>
      </w:r>
      <w:r>
        <w:rPr>
          <w:rFonts w:asciiTheme="minorHAnsi" w:eastAsiaTheme="majorEastAsia" w:hAnsiTheme="minorHAnsi" w:cstheme="minorHAnsi"/>
          <w:szCs w:val="21"/>
        </w:rPr>
        <w:t>14</w:t>
      </w:r>
      <w:r>
        <w:rPr>
          <w:rFonts w:asciiTheme="minorHAnsi" w:eastAsiaTheme="majorEastAsia" w:hAnsiTheme="minorHAnsi" w:cstheme="minorHAnsi" w:hint="eastAsia"/>
          <w:szCs w:val="21"/>
        </w:rPr>
        <w:t>日（</w:t>
      </w:r>
      <w:r>
        <w:rPr>
          <w:rFonts w:asciiTheme="minorHAnsi" w:eastAsiaTheme="majorEastAsia" w:hAnsiTheme="minorHAnsi" w:cstheme="minorHAnsi" w:hint="eastAsia"/>
          <w:szCs w:val="21"/>
        </w:rPr>
        <w:t>4</w:t>
      </w:r>
      <w:r>
        <w:rPr>
          <w:rFonts w:asciiTheme="minorHAnsi" w:eastAsiaTheme="majorEastAsia" w:hAnsiTheme="minorHAnsi" w:cstheme="minorHAnsi" w:hint="eastAsia"/>
          <w:szCs w:val="21"/>
        </w:rPr>
        <w:t>周）</w:t>
      </w:r>
    </w:p>
    <w:p w:rsidR="00BA31ED" w:rsidRDefault="00FD0252">
      <w:pPr>
        <w:spacing w:line="360" w:lineRule="auto"/>
        <w:rPr>
          <w:rFonts w:asciiTheme="minorHAnsi" w:eastAsiaTheme="majorEastAsia" w:hAnsiTheme="minorHAnsi" w:cstheme="minorHAnsi"/>
          <w:b/>
          <w:bCs/>
          <w:kern w:val="0"/>
          <w:szCs w:val="21"/>
        </w:rPr>
      </w:pPr>
      <w:r>
        <w:rPr>
          <w:rFonts w:asciiTheme="minorHAnsi" w:hAnsiTheme="minorHAnsi" w:cs="Calibri"/>
          <w:szCs w:val="21"/>
        </w:rPr>
        <w:t>【</w:t>
      </w:r>
      <w:r>
        <w:rPr>
          <w:rFonts w:asciiTheme="minorHAnsi" w:hAnsiTheme="minorHAnsi" w:cs="Calibri" w:hint="eastAsia"/>
          <w:b/>
          <w:szCs w:val="21"/>
        </w:rPr>
        <w:t>课程内容</w:t>
      </w:r>
      <w:r>
        <w:rPr>
          <w:rFonts w:asciiTheme="minorHAnsi" w:hAnsiTheme="minorHAnsi" w:cs="Calibri"/>
          <w:szCs w:val="21"/>
        </w:rPr>
        <w:t>】</w:t>
      </w:r>
    </w:p>
    <w:p w:rsidR="00BA31ED" w:rsidRDefault="00FD0252">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kern w:val="0"/>
          <w:szCs w:val="21"/>
        </w:rPr>
        <w:t>哥伦比亚大学语言项目中心（</w:t>
      </w:r>
      <w:r>
        <w:rPr>
          <w:rFonts w:asciiTheme="minorHAnsi" w:eastAsiaTheme="majorEastAsia" w:hAnsiTheme="minorHAnsi" w:cstheme="minorHAnsi"/>
          <w:kern w:val="0"/>
          <w:szCs w:val="21"/>
        </w:rPr>
        <w:t xml:space="preserve">American Language Program, </w:t>
      </w:r>
      <w:r>
        <w:rPr>
          <w:rFonts w:asciiTheme="minorHAnsi" w:eastAsiaTheme="majorEastAsia" w:hAnsiTheme="minorHAnsi" w:cstheme="minorHAnsi" w:hint="eastAsia"/>
          <w:kern w:val="0"/>
          <w:szCs w:val="21"/>
        </w:rPr>
        <w:t>简称</w:t>
      </w:r>
      <w:r>
        <w:rPr>
          <w:rFonts w:asciiTheme="minorHAnsi" w:eastAsiaTheme="majorEastAsia" w:hAnsiTheme="minorHAnsi" w:cstheme="minorHAnsi" w:hint="eastAsia"/>
          <w:kern w:val="0"/>
          <w:szCs w:val="21"/>
        </w:rPr>
        <w:t>ALP</w:t>
      </w:r>
      <w:r>
        <w:rPr>
          <w:rFonts w:asciiTheme="minorHAnsi" w:eastAsiaTheme="majorEastAsia" w:hAnsiTheme="minorHAnsi" w:cstheme="minorHAnsi" w:hint="eastAsia"/>
          <w:kern w:val="0"/>
          <w:szCs w:val="21"/>
        </w:rPr>
        <w:t>）成立于</w:t>
      </w:r>
      <w:r>
        <w:rPr>
          <w:rFonts w:asciiTheme="minorHAnsi" w:eastAsiaTheme="majorEastAsia" w:hAnsiTheme="minorHAnsi" w:cstheme="minorHAnsi" w:hint="eastAsia"/>
          <w:kern w:val="0"/>
          <w:szCs w:val="21"/>
        </w:rPr>
        <w:t>1911</w:t>
      </w:r>
      <w:r>
        <w:rPr>
          <w:rFonts w:asciiTheme="minorHAnsi" w:eastAsiaTheme="majorEastAsia" w:hAnsiTheme="minorHAnsi" w:cstheme="minorHAnsi" w:hint="eastAsia"/>
          <w:kern w:val="0"/>
          <w:szCs w:val="21"/>
        </w:rPr>
        <w:t>年，是全美最古老的语言中心。暑期在线</w:t>
      </w:r>
      <w:r>
        <w:rPr>
          <w:rFonts w:asciiTheme="minorHAnsi" w:eastAsiaTheme="majorEastAsia" w:hAnsiTheme="minorHAnsi" w:cstheme="minorHAnsi" w:hint="eastAsia"/>
          <w:szCs w:val="21"/>
        </w:rPr>
        <w:t>强化学术英语</w:t>
      </w:r>
      <w:r>
        <w:rPr>
          <w:rFonts w:asciiTheme="minorHAnsi" w:eastAsiaTheme="majorEastAsia" w:hAnsiTheme="minorHAnsi" w:cstheme="minorHAnsi"/>
          <w:szCs w:val="21"/>
        </w:rPr>
        <w:t>课程</w:t>
      </w:r>
      <w:r>
        <w:rPr>
          <w:rFonts w:asciiTheme="minorHAnsi" w:eastAsiaTheme="majorEastAsia" w:hAnsiTheme="minorHAnsi" w:cstheme="minorHAnsi" w:hint="eastAsia"/>
          <w:szCs w:val="21"/>
        </w:rPr>
        <w:t>具备以下特色：</w:t>
      </w:r>
    </w:p>
    <w:p w:rsidR="00BA31ED" w:rsidRDefault="00FD0252">
      <w:pPr>
        <w:pStyle w:val="ab"/>
        <w:numPr>
          <w:ilvl w:val="0"/>
          <w:numId w:val="3"/>
        </w:numPr>
        <w:spacing w:line="360" w:lineRule="auto"/>
        <w:ind w:firstLineChars="0"/>
        <w:jc w:val="left"/>
        <w:rPr>
          <w:rFonts w:asciiTheme="minorHAnsi" w:eastAsiaTheme="majorEastAsia" w:hAnsiTheme="minorHAnsi" w:cstheme="minorHAnsi"/>
          <w:szCs w:val="21"/>
        </w:rPr>
      </w:pPr>
      <w:r>
        <w:rPr>
          <w:rFonts w:asciiTheme="minorHAnsi" w:eastAsiaTheme="majorEastAsia" w:hAnsiTheme="minorHAnsi" w:cstheme="minorHAnsi" w:hint="eastAsia"/>
          <w:b/>
          <w:bCs/>
          <w:szCs w:val="21"/>
        </w:rPr>
        <w:t>专业实用的学术英语</w:t>
      </w:r>
    </w:p>
    <w:p w:rsidR="00BA31ED" w:rsidRDefault="00FD0252">
      <w:pPr>
        <w:pStyle w:val="ab"/>
        <w:widowControl/>
        <w:numPr>
          <w:ilvl w:val="1"/>
          <w:numId w:val="3"/>
        </w:numPr>
        <w:spacing w:line="360" w:lineRule="auto"/>
        <w:ind w:firstLineChars="0"/>
        <w:jc w:val="left"/>
        <w:rPr>
          <w:rFonts w:asciiTheme="minorHAnsi" w:eastAsiaTheme="majorEastAsia" w:hAnsiTheme="minorHAnsi" w:cstheme="minorHAnsi"/>
          <w:szCs w:val="21"/>
        </w:rPr>
      </w:pPr>
      <w:r>
        <w:rPr>
          <w:rFonts w:asciiTheme="minorHAnsi" w:eastAsiaTheme="majorEastAsia" w:hAnsiTheme="minorHAnsi" w:cstheme="minorHAnsi" w:hint="eastAsia"/>
          <w:kern w:val="0"/>
          <w:szCs w:val="21"/>
        </w:rPr>
        <w:t>重点关注学术英语技能的提升，强化学生未来在美国大学就读所需要的语言技能，包括听课、笔记、写作、参与讨论、演讲、论文写作等；强调各项英语综合技能的系统性全方位提高，</w:t>
      </w:r>
      <w:r>
        <w:rPr>
          <w:rFonts w:asciiTheme="minorHAnsi" w:eastAsiaTheme="majorEastAsia" w:hAnsiTheme="minorHAnsi" w:cstheme="minorHAnsi" w:hint="eastAsia"/>
          <w:szCs w:val="21"/>
        </w:rPr>
        <w:t>注重培养学生的批判性思维；学习内容来自报纸和杂志文章，小说、戏剧、演讲、电影和音乐，</w:t>
      </w:r>
      <w:r>
        <w:rPr>
          <w:rFonts w:asciiTheme="minorHAnsi" w:eastAsiaTheme="majorEastAsia" w:hAnsiTheme="minorHAnsi" w:cstheme="minorHAnsi" w:hint="eastAsia"/>
          <w:kern w:val="0"/>
          <w:szCs w:val="21"/>
        </w:rPr>
        <w:t>帮助学生提高理解能力，使学生自然而然地学习语言；</w:t>
      </w:r>
    </w:p>
    <w:p w:rsidR="00BA31ED" w:rsidRDefault="00FD0252">
      <w:pPr>
        <w:pStyle w:val="ab"/>
        <w:widowControl/>
        <w:numPr>
          <w:ilvl w:val="0"/>
          <w:numId w:val="3"/>
        </w:numPr>
        <w:spacing w:line="360" w:lineRule="auto"/>
        <w:ind w:firstLineChars="0"/>
        <w:jc w:val="left"/>
        <w:rPr>
          <w:rFonts w:asciiTheme="minorHAnsi" w:eastAsiaTheme="majorEastAsia" w:hAnsiTheme="minorHAnsi" w:cstheme="minorHAnsi"/>
          <w:b/>
          <w:bCs/>
          <w:szCs w:val="21"/>
        </w:rPr>
      </w:pPr>
      <w:r>
        <w:rPr>
          <w:rFonts w:asciiTheme="minorHAnsi" w:eastAsiaTheme="majorEastAsia" w:hAnsiTheme="minorHAnsi" w:cstheme="minorHAnsi" w:hint="eastAsia"/>
          <w:b/>
          <w:bCs/>
          <w:szCs w:val="21"/>
        </w:rPr>
        <w:t>真人在线，实时授课</w:t>
      </w:r>
    </w:p>
    <w:p w:rsidR="00BA31ED" w:rsidRDefault="00FD0252">
      <w:pPr>
        <w:pStyle w:val="ab"/>
        <w:widowControl/>
        <w:numPr>
          <w:ilvl w:val="1"/>
          <w:numId w:val="3"/>
        </w:numPr>
        <w:spacing w:line="360" w:lineRule="auto"/>
        <w:ind w:firstLineChars="0"/>
        <w:jc w:val="left"/>
        <w:rPr>
          <w:rFonts w:asciiTheme="minorHAnsi" w:eastAsiaTheme="majorEastAsia" w:hAnsiTheme="minorHAnsi" w:cstheme="minorHAnsi"/>
          <w:szCs w:val="21"/>
        </w:rPr>
      </w:pPr>
      <w:r>
        <w:rPr>
          <w:rFonts w:asciiTheme="minorHAnsi" w:eastAsiaTheme="majorEastAsia" w:hAnsiTheme="minorHAnsi" w:cstheme="minorHAnsi" w:hint="eastAsia"/>
          <w:kern w:val="0"/>
          <w:szCs w:val="21"/>
        </w:rPr>
        <w:t>每周</w:t>
      </w:r>
      <w:r>
        <w:rPr>
          <w:rFonts w:asciiTheme="minorHAnsi" w:eastAsiaTheme="majorEastAsia" w:hAnsiTheme="minorHAnsi" w:cstheme="minorHAnsi" w:hint="eastAsia"/>
          <w:kern w:val="0"/>
          <w:szCs w:val="21"/>
        </w:rPr>
        <w:t>15</w:t>
      </w:r>
      <w:r>
        <w:rPr>
          <w:rFonts w:asciiTheme="minorHAnsi" w:eastAsiaTheme="majorEastAsia" w:hAnsiTheme="minorHAnsi" w:cstheme="minorHAnsi" w:hint="eastAsia"/>
          <w:kern w:val="0"/>
          <w:szCs w:val="21"/>
        </w:rPr>
        <w:t>课时</w:t>
      </w:r>
      <w:r>
        <w:rPr>
          <w:rFonts w:asciiTheme="minorHAnsi" w:eastAsiaTheme="majorEastAsia" w:hAnsiTheme="minorHAnsi" w:cstheme="minorHAnsi" w:hint="eastAsia"/>
          <w:kern w:val="0"/>
          <w:szCs w:val="21"/>
        </w:rPr>
        <w:t>Z</w:t>
      </w:r>
      <w:r>
        <w:rPr>
          <w:rFonts w:asciiTheme="minorHAnsi" w:eastAsiaTheme="majorEastAsia" w:hAnsiTheme="minorHAnsi" w:cstheme="minorHAnsi"/>
          <w:kern w:val="0"/>
          <w:szCs w:val="21"/>
        </w:rPr>
        <w:t>oom</w:t>
      </w:r>
      <w:r>
        <w:rPr>
          <w:rFonts w:asciiTheme="minorHAnsi" w:eastAsiaTheme="majorEastAsia" w:hAnsiTheme="minorHAnsi" w:cstheme="minorHAnsi" w:hint="eastAsia"/>
          <w:kern w:val="0"/>
          <w:szCs w:val="21"/>
        </w:rPr>
        <w:t>平台实时直播课程（每周一至周五</w:t>
      </w:r>
      <w:r>
        <w:rPr>
          <w:rFonts w:asciiTheme="minorHAnsi" w:eastAsiaTheme="majorEastAsia" w:hAnsiTheme="minorHAnsi" w:cstheme="minorHAnsi" w:hint="eastAsia"/>
          <w:kern w:val="0"/>
          <w:szCs w:val="21"/>
        </w:rPr>
        <w:t>20</w:t>
      </w:r>
      <w:r>
        <w:rPr>
          <w:rFonts w:asciiTheme="minorHAnsi" w:eastAsiaTheme="majorEastAsia" w:hAnsiTheme="minorHAnsi" w:cstheme="minorHAnsi" w:hint="eastAsia"/>
          <w:kern w:val="0"/>
          <w:szCs w:val="21"/>
        </w:rPr>
        <w:t>点</w:t>
      </w:r>
      <w:r>
        <w:rPr>
          <w:rFonts w:asciiTheme="minorHAnsi" w:eastAsiaTheme="majorEastAsia" w:hAnsiTheme="minorHAnsi" w:cstheme="minorHAnsi" w:hint="eastAsia"/>
          <w:kern w:val="0"/>
          <w:szCs w:val="21"/>
        </w:rPr>
        <w:t>-23</w:t>
      </w:r>
      <w:r>
        <w:rPr>
          <w:rFonts w:asciiTheme="minorHAnsi" w:eastAsiaTheme="majorEastAsia" w:hAnsiTheme="minorHAnsi" w:cstheme="minorHAnsi" w:hint="eastAsia"/>
          <w:kern w:val="0"/>
          <w:szCs w:val="21"/>
        </w:rPr>
        <w:t>点，每课时</w:t>
      </w:r>
      <w:r>
        <w:rPr>
          <w:rFonts w:asciiTheme="minorHAnsi" w:eastAsiaTheme="majorEastAsia" w:hAnsiTheme="minorHAnsi" w:cstheme="minorHAnsi" w:hint="eastAsia"/>
          <w:kern w:val="0"/>
          <w:szCs w:val="21"/>
        </w:rPr>
        <w:t>50</w:t>
      </w:r>
      <w:r>
        <w:rPr>
          <w:rFonts w:asciiTheme="minorHAnsi" w:eastAsiaTheme="majorEastAsia" w:hAnsiTheme="minorHAnsi" w:cstheme="minorHAnsi" w:hint="eastAsia"/>
          <w:kern w:val="0"/>
          <w:szCs w:val="21"/>
        </w:rPr>
        <w:t>分钟）；</w:t>
      </w:r>
      <w:r>
        <w:rPr>
          <w:rFonts w:asciiTheme="minorHAnsi" w:eastAsiaTheme="majorEastAsia" w:hAnsiTheme="minorHAnsi" w:cstheme="minorHAnsi" w:hint="eastAsia"/>
          <w:szCs w:val="21"/>
        </w:rPr>
        <w:t>均为国际化小班授课（通每班</w:t>
      </w:r>
      <w:r>
        <w:rPr>
          <w:rFonts w:asciiTheme="minorHAnsi" w:eastAsiaTheme="majorEastAsia" w:hAnsiTheme="minorHAnsi" w:cstheme="minorHAnsi" w:hint="eastAsia"/>
          <w:szCs w:val="21"/>
        </w:rPr>
        <w:t>8-12</w:t>
      </w:r>
      <w:r>
        <w:rPr>
          <w:rFonts w:asciiTheme="minorHAnsi" w:eastAsiaTheme="majorEastAsia" w:hAnsiTheme="minorHAnsi" w:cstheme="minorHAnsi" w:hint="eastAsia"/>
          <w:szCs w:val="21"/>
        </w:rPr>
        <w:t>人，不超过</w:t>
      </w:r>
      <w:r>
        <w:rPr>
          <w:rFonts w:asciiTheme="minorHAnsi" w:eastAsiaTheme="majorEastAsia" w:hAnsiTheme="minorHAnsi" w:cstheme="minorHAnsi" w:hint="eastAsia"/>
          <w:szCs w:val="21"/>
        </w:rPr>
        <w:t>15</w:t>
      </w:r>
      <w:r>
        <w:rPr>
          <w:rFonts w:asciiTheme="minorHAnsi" w:eastAsiaTheme="majorEastAsia" w:hAnsiTheme="minorHAnsi" w:cstheme="minorHAnsi" w:hint="eastAsia"/>
          <w:szCs w:val="21"/>
        </w:rPr>
        <w:t>人），以保障课程质量；每班配备</w:t>
      </w:r>
      <w:r>
        <w:rPr>
          <w:rFonts w:asciiTheme="minorHAnsi" w:eastAsiaTheme="majorEastAsia" w:hAnsiTheme="minorHAnsi" w:cstheme="minorHAnsi" w:hint="eastAsia"/>
          <w:szCs w:val="21"/>
        </w:rPr>
        <w:t>2-3</w:t>
      </w:r>
      <w:r>
        <w:rPr>
          <w:rFonts w:asciiTheme="minorHAnsi" w:eastAsiaTheme="majorEastAsia" w:hAnsiTheme="minorHAnsi" w:cstheme="minorHAnsi" w:hint="eastAsia"/>
          <w:szCs w:val="21"/>
        </w:rPr>
        <w:t>名高水平的哥大资深教师共同任教，时刻关注学生课堂表现与作业质量，实时互动，及时反馈；此外，学生还可以预定老师的</w:t>
      </w:r>
      <w:r>
        <w:rPr>
          <w:rFonts w:asciiTheme="minorHAnsi" w:eastAsiaTheme="majorEastAsia" w:hAnsiTheme="minorHAnsi" w:cstheme="minorHAnsi" w:hint="eastAsia"/>
          <w:b/>
          <w:bCs/>
          <w:szCs w:val="21"/>
        </w:rPr>
        <w:t>在线</w:t>
      </w:r>
      <w:r>
        <w:rPr>
          <w:rFonts w:asciiTheme="minorHAnsi" w:eastAsiaTheme="majorEastAsia" w:hAnsiTheme="minorHAnsi" w:cstheme="minorHAnsi" w:hint="eastAsia"/>
          <w:b/>
          <w:bCs/>
          <w:szCs w:val="21"/>
        </w:rPr>
        <w:t>Office Hour</w:t>
      </w:r>
      <w:r>
        <w:rPr>
          <w:rFonts w:asciiTheme="minorHAnsi" w:eastAsiaTheme="majorEastAsia" w:hAnsiTheme="minorHAnsi" w:cstheme="minorHAnsi" w:hint="eastAsia"/>
          <w:szCs w:val="21"/>
        </w:rPr>
        <w:t xml:space="preserve">, </w:t>
      </w:r>
      <w:r>
        <w:rPr>
          <w:rFonts w:asciiTheme="minorHAnsi" w:eastAsiaTheme="majorEastAsia" w:hAnsiTheme="minorHAnsi" w:cstheme="minorHAnsi" w:hint="eastAsia"/>
          <w:szCs w:val="21"/>
        </w:rPr>
        <w:t>获得老师个性化的学习指导；</w:t>
      </w:r>
    </w:p>
    <w:p w:rsidR="00BA31ED" w:rsidRDefault="00FD0252">
      <w:pPr>
        <w:pStyle w:val="ab"/>
        <w:widowControl/>
        <w:numPr>
          <w:ilvl w:val="0"/>
          <w:numId w:val="3"/>
        </w:numPr>
        <w:spacing w:line="360" w:lineRule="auto"/>
        <w:ind w:firstLineChars="0"/>
        <w:jc w:val="left"/>
        <w:rPr>
          <w:rFonts w:asciiTheme="minorHAnsi" w:eastAsiaTheme="majorEastAsia" w:hAnsiTheme="minorHAnsi" w:cstheme="minorHAnsi"/>
          <w:b/>
          <w:bCs/>
          <w:szCs w:val="21"/>
        </w:rPr>
      </w:pPr>
      <w:r>
        <w:rPr>
          <w:rFonts w:asciiTheme="minorHAnsi" w:eastAsiaTheme="majorEastAsia" w:hAnsiTheme="minorHAnsi" w:cstheme="minorHAnsi" w:hint="eastAsia"/>
          <w:b/>
          <w:bCs/>
          <w:kern w:val="0"/>
          <w:szCs w:val="21"/>
        </w:rPr>
        <w:lastRenderedPageBreak/>
        <w:t>科学完整的课程体系</w:t>
      </w:r>
    </w:p>
    <w:p w:rsidR="00BA31ED" w:rsidRDefault="00FD0252">
      <w:pPr>
        <w:pStyle w:val="ab"/>
        <w:widowControl/>
        <w:numPr>
          <w:ilvl w:val="1"/>
          <w:numId w:val="3"/>
        </w:numPr>
        <w:spacing w:line="360" w:lineRule="auto"/>
        <w:ind w:firstLineChars="0"/>
        <w:jc w:val="left"/>
        <w:rPr>
          <w:rFonts w:asciiTheme="minorHAnsi" w:eastAsiaTheme="majorEastAsia" w:hAnsiTheme="minorHAnsi" w:cstheme="minorHAnsi"/>
          <w:kern w:val="0"/>
          <w:szCs w:val="21"/>
        </w:rPr>
      </w:pPr>
      <w:r>
        <w:rPr>
          <w:rFonts w:asciiTheme="minorHAnsi" w:eastAsiaTheme="majorEastAsia" w:hAnsiTheme="minorHAnsi" w:cstheme="minorHAnsi" w:hint="eastAsia"/>
          <w:kern w:val="0"/>
          <w:szCs w:val="21"/>
        </w:rPr>
        <w:t>采用基于项目的英语学习方式，每周围绕一个具体的项目</w:t>
      </w:r>
      <w:r>
        <w:rPr>
          <w:rFonts w:asciiTheme="minorHAnsi" w:eastAsiaTheme="majorEastAsia" w:hAnsiTheme="minorHAnsi" w:cstheme="minorHAnsi" w:hint="eastAsia"/>
          <w:kern w:val="0"/>
          <w:szCs w:val="21"/>
        </w:rPr>
        <w:t>/</w:t>
      </w:r>
      <w:r>
        <w:rPr>
          <w:rFonts w:asciiTheme="minorHAnsi" w:eastAsiaTheme="majorEastAsia" w:hAnsiTheme="minorHAnsi" w:cstheme="minorHAnsi" w:hint="eastAsia"/>
          <w:kern w:val="0"/>
          <w:szCs w:val="21"/>
        </w:rPr>
        <w:t>任务开展核心主课的学习，通过研究、讨论、展示等多种形式解决实际问题；同时，学生还需要每周花大约</w:t>
      </w:r>
      <w:r>
        <w:rPr>
          <w:rFonts w:asciiTheme="minorHAnsi" w:eastAsiaTheme="majorEastAsia" w:hAnsiTheme="minorHAnsi" w:cstheme="minorHAnsi" w:hint="eastAsia"/>
          <w:kern w:val="0"/>
          <w:szCs w:val="21"/>
        </w:rPr>
        <w:t>5</w:t>
      </w:r>
      <w:r>
        <w:rPr>
          <w:rFonts w:asciiTheme="minorHAnsi" w:eastAsiaTheme="majorEastAsia" w:hAnsiTheme="minorHAnsi" w:cstheme="minorHAnsi" w:hint="eastAsia"/>
          <w:kern w:val="0"/>
          <w:szCs w:val="21"/>
        </w:rPr>
        <w:t>小时进行自主学习，如阅读电子学习资料、锻炼听力、做主题研究等。老师会批改作业，就写作和口语练习都给与及时的反馈和纠正；</w:t>
      </w:r>
    </w:p>
    <w:p w:rsidR="00BA31ED" w:rsidRDefault="00FD0252">
      <w:pPr>
        <w:pStyle w:val="ab"/>
        <w:widowControl/>
        <w:numPr>
          <w:ilvl w:val="0"/>
          <w:numId w:val="3"/>
        </w:numPr>
        <w:spacing w:line="360" w:lineRule="auto"/>
        <w:ind w:firstLineChars="0"/>
        <w:jc w:val="left"/>
        <w:rPr>
          <w:rFonts w:asciiTheme="minorHAnsi" w:eastAsiaTheme="majorEastAsia" w:hAnsiTheme="minorHAnsi" w:cstheme="minorHAnsi"/>
          <w:b/>
          <w:bCs/>
          <w:kern w:val="0"/>
          <w:szCs w:val="21"/>
        </w:rPr>
      </w:pPr>
      <w:r>
        <w:rPr>
          <w:rFonts w:asciiTheme="minorHAnsi" w:eastAsiaTheme="majorEastAsia" w:hAnsiTheme="minorHAnsi" w:cstheme="minorHAnsi" w:hint="eastAsia"/>
          <w:b/>
          <w:bCs/>
          <w:kern w:val="0"/>
          <w:szCs w:val="21"/>
        </w:rPr>
        <w:t>充分运用哥大丰富的资源</w:t>
      </w:r>
    </w:p>
    <w:p w:rsidR="00BA31ED" w:rsidRDefault="00FD0252">
      <w:pPr>
        <w:pStyle w:val="ab"/>
        <w:widowControl/>
        <w:numPr>
          <w:ilvl w:val="1"/>
          <w:numId w:val="3"/>
        </w:numPr>
        <w:spacing w:line="360" w:lineRule="auto"/>
        <w:ind w:firstLineChars="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项目学生均将获得哥大正式注册的学生账号，使用哥大丰富的在线教学资源（如在线图书馆），并利用哥大的在线系统</w:t>
      </w:r>
      <w:r>
        <w:rPr>
          <w:rFonts w:asciiTheme="minorHAnsi" w:eastAsiaTheme="majorEastAsia" w:hAnsiTheme="minorHAnsi" w:cstheme="minorHAnsi" w:hint="eastAsia"/>
          <w:szCs w:val="21"/>
        </w:rPr>
        <w:t>C</w:t>
      </w:r>
      <w:r>
        <w:rPr>
          <w:rFonts w:asciiTheme="minorHAnsi" w:eastAsiaTheme="majorEastAsia" w:hAnsiTheme="minorHAnsi" w:cstheme="minorHAnsi"/>
          <w:szCs w:val="21"/>
        </w:rPr>
        <w:t>anvas</w:t>
      </w:r>
      <w:r>
        <w:rPr>
          <w:rFonts w:asciiTheme="minorHAnsi" w:eastAsiaTheme="majorEastAsia" w:hAnsiTheme="minorHAnsi" w:cstheme="minorHAnsi" w:hint="eastAsia"/>
          <w:szCs w:val="21"/>
        </w:rPr>
        <w:t>有效管理学习进程；同时，项目还将邀请著名哥大校友或知名人士参与在线主题讲座，拓宽学生视野；</w:t>
      </w:r>
      <w:r>
        <w:rPr>
          <w:rFonts w:asciiTheme="minorHAnsi" w:eastAsiaTheme="majorEastAsia" w:hAnsiTheme="minorHAnsi" w:cstheme="minorHAnsi" w:hint="eastAsia"/>
          <w:szCs w:val="21"/>
        </w:rPr>
        <w:t xml:space="preserve"> </w:t>
      </w:r>
    </w:p>
    <w:p w:rsidR="00BA31ED" w:rsidRDefault="00BA31ED">
      <w:pPr>
        <w:widowControl/>
        <w:spacing w:line="360" w:lineRule="auto"/>
        <w:ind w:firstLineChars="200" w:firstLine="420"/>
        <w:jc w:val="left"/>
        <w:rPr>
          <w:rFonts w:asciiTheme="minorHAnsi" w:eastAsiaTheme="majorEastAsia" w:hAnsiTheme="minorHAnsi" w:cstheme="minorHAnsi"/>
          <w:kern w:val="0"/>
          <w:szCs w:val="21"/>
        </w:rPr>
      </w:pPr>
    </w:p>
    <w:p w:rsidR="00BA31ED" w:rsidRDefault="00FD0252">
      <w:pPr>
        <w:spacing w:line="360" w:lineRule="auto"/>
        <w:ind w:firstLineChars="200" w:firstLine="420"/>
        <w:jc w:val="left"/>
        <w:rPr>
          <w:rFonts w:asciiTheme="minorHAnsi" w:eastAsiaTheme="majorEastAsia" w:hAnsiTheme="minorHAnsi" w:cstheme="minorHAnsi"/>
          <w:kern w:val="0"/>
          <w:szCs w:val="21"/>
        </w:rPr>
      </w:pPr>
      <w:r>
        <w:rPr>
          <w:rFonts w:asciiTheme="minorHAnsi" w:eastAsiaTheme="majorEastAsia" w:hAnsiTheme="minorHAnsi" w:cstheme="minorHAnsi" w:hint="eastAsia"/>
          <w:kern w:val="0"/>
          <w:szCs w:val="21"/>
        </w:rPr>
        <w:t>项目的开学与结业典礼均将在线举行，结业典礼是通过网络虚拟论坛上呈现小组课题报告。顺利完成全部课程的学习和考核（作业、课堂测验、</w:t>
      </w:r>
      <w:proofErr w:type="gramStart"/>
      <w:r>
        <w:rPr>
          <w:rFonts w:asciiTheme="minorHAnsi" w:eastAsiaTheme="majorEastAsia" w:hAnsiTheme="minorHAnsi" w:cstheme="minorHAnsi" w:hint="eastAsia"/>
          <w:kern w:val="0"/>
          <w:szCs w:val="21"/>
        </w:rPr>
        <w:t>结课小组</w:t>
      </w:r>
      <w:proofErr w:type="gramEnd"/>
      <w:r>
        <w:rPr>
          <w:rFonts w:asciiTheme="minorHAnsi" w:eastAsiaTheme="majorEastAsia" w:hAnsiTheme="minorHAnsi" w:cstheme="minorHAnsi" w:hint="eastAsia"/>
          <w:kern w:val="0"/>
          <w:szCs w:val="21"/>
        </w:rPr>
        <w:t>作业等形式），学生可获得哥大的项目证书（电子版）与成绩单。</w:t>
      </w:r>
    </w:p>
    <w:p w:rsidR="00BA31ED" w:rsidRDefault="00BA31ED">
      <w:pPr>
        <w:widowControl/>
        <w:spacing w:line="360" w:lineRule="auto"/>
        <w:ind w:firstLineChars="200" w:firstLine="420"/>
        <w:jc w:val="left"/>
        <w:rPr>
          <w:rFonts w:asciiTheme="minorHAnsi" w:eastAsiaTheme="majorEastAsia" w:hAnsiTheme="minorHAnsi" w:cstheme="minorHAnsi"/>
          <w:szCs w:val="21"/>
        </w:rPr>
      </w:pPr>
    </w:p>
    <w:p w:rsidR="00BA31ED" w:rsidRDefault="00FD0252">
      <w:pPr>
        <w:widowControl/>
        <w:spacing w:line="360" w:lineRule="auto"/>
        <w:jc w:val="left"/>
        <w:rPr>
          <w:rFonts w:asciiTheme="minorHAnsi" w:eastAsiaTheme="majorEastAsia" w:hAnsiTheme="minorHAnsi" w:cstheme="minorHAnsi"/>
          <w:b/>
          <w:szCs w:val="21"/>
        </w:rPr>
      </w:pPr>
      <w:r>
        <w:rPr>
          <w:noProof/>
        </w:rPr>
        <w:drawing>
          <wp:anchor distT="0" distB="0" distL="114300" distR="114300" simplePos="0" relativeHeight="251663360" behindDoc="0" locked="0" layoutInCell="1" allowOverlap="1">
            <wp:simplePos x="0" y="0"/>
            <wp:positionH relativeFrom="column">
              <wp:posOffset>666115</wp:posOffset>
            </wp:positionH>
            <wp:positionV relativeFrom="paragraph">
              <wp:posOffset>0</wp:posOffset>
            </wp:positionV>
            <wp:extent cx="4120515" cy="2051050"/>
            <wp:effectExtent l="0" t="0" r="0" b="635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120481" cy="2051050"/>
                    </a:xfrm>
                    <a:prstGeom prst="rect">
                      <a:avLst/>
                    </a:prstGeom>
                  </pic:spPr>
                </pic:pic>
              </a:graphicData>
            </a:graphic>
          </wp:anchor>
        </w:drawing>
      </w:r>
    </w:p>
    <w:p w:rsidR="00BA31ED" w:rsidRDefault="00BA31ED">
      <w:pPr>
        <w:widowControl/>
        <w:spacing w:line="360" w:lineRule="auto"/>
        <w:jc w:val="left"/>
        <w:rPr>
          <w:rFonts w:asciiTheme="minorHAnsi" w:eastAsiaTheme="majorEastAsia" w:hAnsiTheme="minorHAnsi" w:cstheme="minorHAnsi"/>
          <w:b/>
          <w:szCs w:val="21"/>
        </w:rPr>
      </w:pPr>
    </w:p>
    <w:p w:rsidR="00BA31ED" w:rsidRDefault="00BA31ED">
      <w:pPr>
        <w:widowControl/>
        <w:spacing w:line="360" w:lineRule="auto"/>
        <w:jc w:val="left"/>
        <w:rPr>
          <w:rFonts w:asciiTheme="minorHAnsi" w:eastAsiaTheme="majorEastAsia" w:hAnsiTheme="minorHAnsi" w:cstheme="minorHAnsi"/>
          <w:b/>
          <w:szCs w:val="21"/>
        </w:rPr>
      </w:pPr>
    </w:p>
    <w:p w:rsidR="00BA31ED" w:rsidRDefault="00BA31ED">
      <w:pPr>
        <w:widowControl/>
        <w:spacing w:line="360" w:lineRule="auto"/>
        <w:jc w:val="left"/>
        <w:rPr>
          <w:rFonts w:asciiTheme="minorHAnsi" w:eastAsiaTheme="majorEastAsia" w:hAnsiTheme="minorHAnsi" w:cstheme="minorHAnsi"/>
          <w:b/>
          <w:szCs w:val="21"/>
        </w:rPr>
      </w:pPr>
    </w:p>
    <w:p w:rsidR="00BA31ED" w:rsidRDefault="00BA31ED">
      <w:pPr>
        <w:widowControl/>
        <w:spacing w:line="360" w:lineRule="auto"/>
        <w:jc w:val="left"/>
        <w:rPr>
          <w:rFonts w:asciiTheme="minorHAnsi" w:eastAsiaTheme="majorEastAsia" w:hAnsiTheme="minorHAnsi" w:cstheme="minorHAnsi"/>
          <w:b/>
          <w:szCs w:val="21"/>
        </w:rPr>
      </w:pPr>
    </w:p>
    <w:p w:rsidR="00BA31ED" w:rsidRDefault="00BA31ED">
      <w:pPr>
        <w:widowControl/>
        <w:spacing w:line="360" w:lineRule="auto"/>
        <w:jc w:val="left"/>
        <w:rPr>
          <w:rFonts w:asciiTheme="minorHAnsi" w:eastAsiaTheme="majorEastAsia" w:hAnsiTheme="minorHAnsi" w:cstheme="minorHAnsi"/>
          <w:b/>
          <w:szCs w:val="21"/>
        </w:rPr>
      </w:pPr>
    </w:p>
    <w:p w:rsidR="00BA31ED" w:rsidRDefault="00BA31ED">
      <w:pPr>
        <w:widowControl/>
        <w:spacing w:line="360" w:lineRule="auto"/>
        <w:jc w:val="left"/>
        <w:rPr>
          <w:rFonts w:asciiTheme="minorHAnsi" w:eastAsiaTheme="majorEastAsia" w:hAnsiTheme="minorHAnsi" w:cstheme="minorHAnsi"/>
          <w:b/>
          <w:szCs w:val="21"/>
        </w:rPr>
      </w:pPr>
    </w:p>
    <w:p w:rsidR="00BA31ED" w:rsidRDefault="00BA31ED">
      <w:pPr>
        <w:widowControl/>
        <w:spacing w:line="360" w:lineRule="auto"/>
        <w:jc w:val="left"/>
        <w:rPr>
          <w:rFonts w:asciiTheme="minorHAnsi" w:eastAsiaTheme="majorEastAsia" w:hAnsiTheme="minorHAnsi" w:cstheme="minorHAnsi"/>
          <w:b/>
          <w:szCs w:val="21"/>
        </w:rPr>
      </w:pPr>
    </w:p>
    <w:p w:rsidR="00BA31ED" w:rsidRDefault="00BA31ED">
      <w:pPr>
        <w:spacing w:line="360" w:lineRule="auto"/>
        <w:rPr>
          <w:rFonts w:asciiTheme="minorHAnsi" w:hAnsiTheme="minorHAnsi" w:cs="Calibri"/>
          <w:szCs w:val="21"/>
        </w:rPr>
      </w:pPr>
    </w:p>
    <w:p w:rsidR="00BA31ED" w:rsidRDefault="00BA31ED">
      <w:pPr>
        <w:spacing w:line="360" w:lineRule="auto"/>
        <w:rPr>
          <w:rFonts w:asciiTheme="minorHAnsi" w:hAnsiTheme="minorHAnsi" w:cs="Calibri"/>
          <w:szCs w:val="21"/>
        </w:rPr>
      </w:pPr>
    </w:p>
    <w:p w:rsidR="00BA31ED" w:rsidRDefault="00BA31ED">
      <w:pPr>
        <w:spacing w:line="360" w:lineRule="auto"/>
        <w:rPr>
          <w:rFonts w:asciiTheme="minorHAnsi" w:hAnsiTheme="minorHAnsi" w:cs="Calibri"/>
          <w:szCs w:val="21"/>
        </w:rPr>
      </w:pPr>
    </w:p>
    <w:p w:rsidR="00BA31ED" w:rsidRDefault="00BA31ED">
      <w:pPr>
        <w:spacing w:line="360" w:lineRule="auto"/>
        <w:rPr>
          <w:rFonts w:asciiTheme="minorHAnsi" w:hAnsiTheme="minorHAnsi" w:cs="Calibri"/>
          <w:szCs w:val="21"/>
        </w:rPr>
      </w:pPr>
    </w:p>
    <w:p w:rsidR="00BA31ED" w:rsidRDefault="00FD0252">
      <w:pPr>
        <w:spacing w:line="360" w:lineRule="auto"/>
        <w:rPr>
          <w:rFonts w:asciiTheme="minorHAnsi" w:hAnsiTheme="minorHAnsi" w:cs="Calibri"/>
          <w:szCs w:val="21"/>
        </w:rPr>
      </w:pPr>
      <w:r>
        <w:rPr>
          <w:rFonts w:asciiTheme="minorHAnsi" w:hAnsiTheme="minorHAnsi" w:cs="Calibri"/>
          <w:szCs w:val="21"/>
        </w:rPr>
        <w:lastRenderedPageBreak/>
        <w:t>【</w:t>
      </w:r>
      <w:r>
        <w:rPr>
          <w:rFonts w:asciiTheme="minorHAnsi" w:hAnsiTheme="minorHAnsi" w:cs="Calibri" w:hint="eastAsia"/>
          <w:b/>
          <w:szCs w:val="21"/>
        </w:rPr>
        <w:t>项目收获</w:t>
      </w:r>
      <w:r>
        <w:rPr>
          <w:rFonts w:asciiTheme="minorHAnsi" w:hAnsiTheme="minorHAnsi" w:cs="Calibri"/>
          <w:szCs w:val="21"/>
        </w:rPr>
        <w:t>】</w:t>
      </w:r>
    </w:p>
    <w:p w:rsidR="00BA31ED" w:rsidRDefault="00FD0252">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参加哥伦比亚大学在线项目的学生将由哥大进行统一的学术管理与学术考核，获得哥伦比亚大学正式成绩单。</w:t>
      </w:r>
    </w:p>
    <w:p w:rsidR="00BA31ED" w:rsidRDefault="00FD0252">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szCs w:val="21"/>
        </w:rPr>
        <w:t>顺利完成</w:t>
      </w:r>
      <w:r>
        <w:rPr>
          <w:rFonts w:asciiTheme="minorHAnsi" w:eastAsiaTheme="majorEastAsia" w:hAnsiTheme="minorHAnsi" w:cstheme="minorHAnsi" w:hint="eastAsia"/>
          <w:szCs w:val="21"/>
        </w:rPr>
        <w:t>学业后，学生可</w:t>
      </w:r>
      <w:r>
        <w:rPr>
          <w:rFonts w:asciiTheme="minorHAnsi" w:eastAsiaTheme="majorEastAsia" w:hAnsiTheme="minorHAnsi" w:cstheme="minorHAnsi"/>
          <w:szCs w:val="21"/>
        </w:rPr>
        <w:t>获得哥伦比亚大学</w:t>
      </w:r>
      <w:r>
        <w:rPr>
          <w:rFonts w:asciiTheme="minorHAnsi" w:eastAsiaTheme="majorEastAsia" w:hAnsiTheme="minorHAnsi" w:cstheme="minorHAnsi" w:hint="eastAsia"/>
          <w:szCs w:val="21"/>
        </w:rPr>
        <w:t>的正式学习证明，参加语言文化课程的学生可获得成绩单与项目证书。</w:t>
      </w:r>
    </w:p>
    <w:p w:rsidR="00BA31ED" w:rsidRDefault="00FD0252">
      <w:pPr>
        <w:widowControl/>
        <w:spacing w:line="360" w:lineRule="auto"/>
        <w:ind w:firstLineChars="200" w:firstLine="420"/>
        <w:jc w:val="left"/>
        <w:rPr>
          <w:rFonts w:asciiTheme="minorHAnsi" w:eastAsiaTheme="majorEastAsia" w:hAnsiTheme="minorHAnsi" w:cstheme="minorHAnsi"/>
          <w:szCs w:val="21"/>
        </w:rPr>
      </w:pPr>
      <w:r>
        <w:rPr>
          <w:noProof/>
        </w:rPr>
        <w:drawing>
          <wp:anchor distT="0" distB="0" distL="114300" distR="114300" simplePos="0" relativeHeight="251661312" behindDoc="0" locked="0" layoutInCell="1" allowOverlap="1">
            <wp:simplePos x="0" y="0"/>
            <wp:positionH relativeFrom="column">
              <wp:posOffset>2571115</wp:posOffset>
            </wp:positionH>
            <wp:positionV relativeFrom="paragraph">
              <wp:posOffset>253365</wp:posOffset>
            </wp:positionV>
            <wp:extent cx="3055620" cy="169545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5620" cy="1695450"/>
                    </a:xfrm>
                    <a:prstGeom prst="rect">
                      <a:avLst/>
                    </a:prstGeom>
                  </pic:spPr>
                </pic:pic>
              </a:graphicData>
            </a:graphic>
          </wp:anchor>
        </w:drawing>
      </w:r>
      <w:r>
        <w:rPr>
          <w:noProof/>
        </w:rPr>
        <w:drawing>
          <wp:anchor distT="0" distB="0" distL="114300" distR="114300" simplePos="0" relativeHeight="251660288" behindDoc="0" locked="0" layoutInCell="1" allowOverlap="1">
            <wp:simplePos x="0" y="0"/>
            <wp:positionH relativeFrom="column">
              <wp:posOffset>9525</wp:posOffset>
            </wp:positionH>
            <wp:positionV relativeFrom="paragraph">
              <wp:posOffset>110490</wp:posOffset>
            </wp:positionV>
            <wp:extent cx="2486025" cy="198374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6025" cy="1983740"/>
                    </a:xfrm>
                    <a:prstGeom prst="rect">
                      <a:avLst/>
                    </a:prstGeom>
                  </pic:spPr>
                </pic:pic>
              </a:graphicData>
            </a:graphic>
          </wp:anchor>
        </w:drawing>
      </w:r>
    </w:p>
    <w:p w:rsidR="00BA31ED" w:rsidRDefault="00FD0252">
      <w:pPr>
        <w:widowControl/>
        <w:spacing w:line="360" w:lineRule="auto"/>
        <w:ind w:firstLineChars="200" w:firstLine="420"/>
        <w:jc w:val="center"/>
        <w:rPr>
          <w:rFonts w:asciiTheme="minorHAnsi" w:eastAsiaTheme="majorEastAsia" w:hAnsiTheme="minorHAnsi" w:cstheme="minorHAnsi"/>
          <w:szCs w:val="21"/>
        </w:rPr>
      </w:pPr>
      <w:r>
        <w:rPr>
          <w:rFonts w:asciiTheme="minorHAnsi" w:eastAsiaTheme="majorEastAsia" w:hAnsiTheme="minorHAnsi" w:cstheme="minorHAnsi"/>
          <w:szCs w:val="21"/>
        </w:rPr>
        <w:t>图</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哥大语言文化项目证书</w:t>
      </w:r>
      <w:r>
        <w:rPr>
          <w:rFonts w:asciiTheme="minorHAnsi" w:eastAsiaTheme="majorEastAsia" w:hAnsiTheme="minorHAnsi" w:cstheme="minorHAnsi" w:hint="eastAsia"/>
          <w:szCs w:val="21"/>
        </w:rPr>
        <w:t>和成绩单</w:t>
      </w:r>
      <w:r>
        <w:rPr>
          <w:rFonts w:asciiTheme="minorHAnsi" w:eastAsiaTheme="majorEastAsia" w:hAnsiTheme="minorHAnsi" w:cstheme="minorHAnsi"/>
          <w:szCs w:val="21"/>
        </w:rPr>
        <w:t>样图</w:t>
      </w:r>
    </w:p>
    <w:p w:rsidR="00BA31ED" w:rsidRDefault="00BA31ED">
      <w:pPr>
        <w:spacing w:line="360" w:lineRule="auto"/>
        <w:rPr>
          <w:rFonts w:asciiTheme="minorHAnsi" w:hAnsiTheme="minorHAnsi" w:cs="Calibri"/>
          <w:sz w:val="22"/>
          <w:szCs w:val="22"/>
        </w:rPr>
      </w:pPr>
    </w:p>
    <w:p w:rsidR="00BA31ED" w:rsidRDefault="00FD0252">
      <w:pPr>
        <w:widowControl/>
        <w:spacing w:line="360" w:lineRule="auto"/>
        <w:jc w:val="left"/>
        <w:rPr>
          <w:rFonts w:asciiTheme="minorHAnsi" w:hAnsiTheme="minorHAnsi" w:cs="Calibri"/>
          <w:szCs w:val="21"/>
        </w:rPr>
      </w:pPr>
      <w:r>
        <w:rPr>
          <w:rFonts w:asciiTheme="minorHAnsi" w:hAnsiTheme="minorHAnsi" w:cs="Calibri"/>
          <w:szCs w:val="21"/>
        </w:rPr>
        <w:t>【</w:t>
      </w:r>
      <w:r>
        <w:rPr>
          <w:rFonts w:asciiTheme="minorHAnsi" w:eastAsiaTheme="majorEastAsia" w:hAnsiTheme="minorHAnsi" w:cstheme="minorHAnsi" w:hint="eastAsia"/>
          <w:b/>
          <w:bCs/>
          <w:kern w:val="0"/>
          <w:szCs w:val="21"/>
        </w:rPr>
        <w:t>项目</w:t>
      </w:r>
      <w:r>
        <w:rPr>
          <w:rFonts w:asciiTheme="minorHAnsi" w:eastAsiaTheme="majorEastAsia" w:hAnsiTheme="minorHAnsi" w:cstheme="minorHAnsi"/>
          <w:b/>
          <w:bCs/>
          <w:kern w:val="0"/>
          <w:szCs w:val="21"/>
        </w:rPr>
        <w:t>费用</w:t>
      </w:r>
      <w:r>
        <w:rPr>
          <w:rFonts w:asciiTheme="minorHAnsi" w:hAnsiTheme="minorHAnsi" w:cs="Calibri"/>
          <w:szCs w:val="21"/>
        </w:rPr>
        <w:t>】</w:t>
      </w:r>
    </w:p>
    <w:tbl>
      <w:tblPr>
        <w:tblStyle w:val="a8"/>
        <w:tblW w:w="8296" w:type="dxa"/>
        <w:tblLayout w:type="fixed"/>
        <w:tblLook w:val="04A0" w:firstRow="1" w:lastRow="0" w:firstColumn="1" w:lastColumn="0" w:noHBand="0" w:noVBand="1"/>
      </w:tblPr>
      <w:tblGrid>
        <w:gridCol w:w="1910"/>
        <w:gridCol w:w="6386"/>
      </w:tblGrid>
      <w:tr w:rsidR="00BA31ED">
        <w:trPr>
          <w:trHeight w:val="477"/>
        </w:trPr>
        <w:tc>
          <w:tcPr>
            <w:tcW w:w="1910" w:type="dxa"/>
          </w:tcPr>
          <w:p w:rsidR="00BA31ED" w:rsidRDefault="00FD0252">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项目总费用</w:t>
            </w:r>
          </w:p>
        </w:tc>
        <w:tc>
          <w:tcPr>
            <w:tcW w:w="6386" w:type="dxa"/>
          </w:tcPr>
          <w:p w:rsidR="00BA31ED" w:rsidRDefault="00FD0252">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约</w:t>
            </w:r>
            <w:r>
              <w:rPr>
                <w:rFonts w:asciiTheme="minorHAnsi" w:eastAsiaTheme="majorEastAsia" w:hAnsiTheme="minorHAnsi" w:cstheme="minorHAnsi" w:hint="eastAsia"/>
                <w:szCs w:val="21"/>
              </w:rPr>
              <w:t>2</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87</w:t>
            </w:r>
            <w:r>
              <w:rPr>
                <w:rFonts w:asciiTheme="minorHAnsi" w:eastAsiaTheme="majorEastAsia" w:hAnsiTheme="minorHAnsi" w:cstheme="minorHAnsi"/>
                <w:szCs w:val="21"/>
              </w:rPr>
              <w:t>6</w:t>
            </w:r>
            <w:r>
              <w:rPr>
                <w:rFonts w:asciiTheme="minorHAnsi" w:eastAsiaTheme="majorEastAsia" w:hAnsiTheme="minorHAnsi" w:cstheme="minorHAnsi" w:hint="eastAsia"/>
                <w:szCs w:val="21"/>
              </w:rPr>
              <w:t>美元（合人民币约</w:t>
            </w:r>
            <w:r>
              <w:rPr>
                <w:rFonts w:asciiTheme="minorHAnsi" w:eastAsiaTheme="majorEastAsia" w:hAnsiTheme="minorHAnsi" w:cstheme="minorHAnsi"/>
                <w:szCs w:val="21"/>
              </w:rPr>
              <w:t>2</w:t>
            </w:r>
            <w:r>
              <w:rPr>
                <w:rFonts w:asciiTheme="minorHAnsi" w:eastAsiaTheme="majorEastAsia" w:hAnsiTheme="minorHAnsi" w:cstheme="minorHAnsi" w:hint="eastAsia"/>
                <w:szCs w:val="21"/>
              </w:rPr>
              <w:t>万元）</w:t>
            </w:r>
          </w:p>
        </w:tc>
      </w:tr>
      <w:tr w:rsidR="00BA31ED">
        <w:tc>
          <w:tcPr>
            <w:tcW w:w="1910" w:type="dxa"/>
          </w:tcPr>
          <w:p w:rsidR="00BA31ED" w:rsidRDefault="00FD0252">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费用包括：</w:t>
            </w:r>
          </w:p>
        </w:tc>
        <w:tc>
          <w:tcPr>
            <w:tcW w:w="6386" w:type="dxa"/>
          </w:tcPr>
          <w:p w:rsidR="00BA31ED" w:rsidRDefault="00FD0252">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申请费、</w:t>
            </w:r>
            <w:r>
              <w:rPr>
                <w:rFonts w:asciiTheme="minorHAnsi" w:eastAsiaTheme="majorEastAsia" w:hAnsiTheme="minorHAnsi" w:cstheme="minorHAnsi"/>
                <w:szCs w:val="21"/>
              </w:rPr>
              <w:t>学费</w:t>
            </w:r>
            <w:r>
              <w:rPr>
                <w:rFonts w:asciiTheme="minorHAnsi" w:eastAsiaTheme="majorEastAsia" w:hAnsiTheme="minorHAnsi" w:cstheme="minorHAnsi" w:hint="eastAsia"/>
                <w:szCs w:val="21"/>
              </w:rPr>
              <w:t>、大学杂费</w:t>
            </w:r>
            <w:r>
              <w:rPr>
                <w:rFonts w:asciiTheme="minorHAnsi" w:eastAsiaTheme="majorEastAsia" w:hAnsiTheme="minorHAnsi" w:cstheme="minorHAnsi"/>
                <w:szCs w:val="21"/>
              </w:rPr>
              <w:t>及项目</w:t>
            </w:r>
            <w:r>
              <w:rPr>
                <w:rFonts w:asciiTheme="minorHAnsi" w:eastAsiaTheme="majorEastAsia" w:hAnsiTheme="minorHAnsi" w:cstheme="minorHAnsi" w:hint="eastAsia"/>
                <w:szCs w:val="21"/>
              </w:rPr>
              <w:t>服务</w:t>
            </w:r>
            <w:r>
              <w:rPr>
                <w:rFonts w:asciiTheme="minorHAnsi" w:eastAsiaTheme="majorEastAsia" w:hAnsiTheme="minorHAnsi" w:cstheme="minorHAnsi"/>
                <w:szCs w:val="21"/>
              </w:rPr>
              <w:t>费</w:t>
            </w:r>
          </w:p>
          <w:p w:rsidR="00BA31ED" w:rsidRDefault="00FD0252">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注：以上为预估费用，哥伦比亚大学暑期在线访学项目的杂费部分后续会有调整，以学校最终公布的标准为准。</w:t>
            </w:r>
          </w:p>
        </w:tc>
      </w:tr>
    </w:tbl>
    <w:p w:rsidR="00BA31ED" w:rsidRDefault="00BA31ED">
      <w:pPr>
        <w:spacing w:line="360" w:lineRule="auto"/>
        <w:rPr>
          <w:rFonts w:asciiTheme="minorHAnsi" w:eastAsiaTheme="majorEastAsia" w:hAnsiTheme="minorHAnsi" w:cstheme="minorHAnsi"/>
          <w:szCs w:val="21"/>
        </w:rPr>
      </w:pPr>
    </w:p>
    <w:p w:rsidR="00BA31ED" w:rsidRDefault="00FD0252">
      <w:pPr>
        <w:spacing w:line="360" w:lineRule="auto"/>
        <w:rPr>
          <w:rFonts w:asciiTheme="minorHAnsi" w:eastAsiaTheme="majorEastAsia" w:hAnsiTheme="minorHAnsi" w:cstheme="minorHAnsi"/>
          <w:b/>
          <w:kern w:val="0"/>
          <w:szCs w:val="21"/>
        </w:rPr>
      </w:pPr>
      <w:r>
        <w:rPr>
          <w:rFonts w:asciiTheme="minorHAnsi" w:eastAsiaTheme="majorEastAsia" w:hAnsiTheme="minorHAnsi" w:cstheme="minorHAnsi" w:hint="eastAsia"/>
          <w:b/>
          <w:bCs/>
          <w:kern w:val="0"/>
          <w:szCs w:val="21"/>
        </w:rPr>
        <w:t>四</w:t>
      </w:r>
      <w:r>
        <w:rPr>
          <w:rFonts w:asciiTheme="minorHAnsi" w:eastAsiaTheme="majorEastAsia" w:hAnsiTheme="minorHAnsi" w:cstheme="minorHAnsi"/>
          <w:b/>
          <w:bCs/>
          <w:kern w:val="0"/>
          <w:szCs w:val="21"/>
        </w:rPr>
        <w:t>、</w:t>
      </w:r>
      <w:r>
        <w:rPr>
          <w:rFonts w:asciiTheme="minorHAnsi" w:eastAsiaTheme="majorEastAsia" w:hAnsiTheme="minorHAnsi" w:cstheme="minorHAnsi" w:hint="eastAsia"/>
          <w:b/>
          <w:bCs/>
          <w:kern w:val="0"/>
          <w:szCs w:val="21"/>
        </w:rPr>
        <w:t>项目申请</w:t>
      </w:r>
    </w:p>
    <w:p w:rsidR="00BA31ED" w:rsidRDefault="00FD0252">
      <w:pPr>
        <w:pStyle w:val="ab"/>
        <w:numPr>
          <w:ilvl w:val="0"/>
          <w:numId w:val="4"/>
        </w:numPr>
        <w:spacing w:line="360" w:lineRule="auto"/>
        <w:ind w:firstLineChars="0"/>
        <w:rPr>
          <w:rFonts w:asciiTheme="minorHAnsi" w:eastAsiaTheme="majorEastAsia" w:hAnsiTheme="minorHAnsi" w:cstheme="minorHAnsi"/>
          <w:b/>
          <w:kern w:val="0"/>
          <w:szCs w:val="21"/>
        </w:rPr>
      </w:pPr>
      <w:r>
        <w:rPr>
          <w:rFonts w:asciiTheme="minorHAnsi" w:eastAsiaTheme="majorEastAsia" w:hAnsiTheme="minorHAnsi" w:cstheme="minorHAnsi"/>
          <w:b/>
          <w:kern w:val="0"/>
          <w:szCs w:val="21"/>
        </w:rPr>
        <w:t>项目名额</w:t>
      </w:r>
    </w:p>
    <w:p w:rsidR="00BA31ED" w:rsidRDefault="00FD0252">
      <w:pPr>
        <w:widowControl/>
        <w:spacing w:line="360" w:lineRule="auto"/>
        <w:ind w:firstLine="420"/>
        <w:jc w:val="left"/>
        <w:rPr>
          <w:rFonts w:asciiTheme="minorHAnsi" w:eastAsiaTheme="majorEastAsia" w:hAnsiTheme="minorHAnsi" w:cstheme="minorHAnsi"/>
          <w:szCs w:val="21"/>
        </w:rPr>
      </w:pPr>
      <w:r>
        <w:rPr>
          <w:rFonts w:ascii="Calibri" w:hAnsi="Calibri" w:cs="Calibri" w:hint="eastAsia"/>
          <w:szCs w:val="21"/>
        </w:rPr>
        <w:t>2020</w:t>
      </w:r>
      <w:r>
        <w:rPr>
          <w:rFonts w:ascii="Calibri" w:hAnsi="Calibri" w:cs="Calibri" w:hint="eastAsia"/>
          <w:szCs w:val="21"/>
        </w:rPr>
        <w:t>年哥伦比亚大学暑期在线访学项目选拔名额为</w:t>
      </w:r>
      <w:r>
        <w:rPr>
          <w:rFonts w:ascii="Calibri" w:hAnsi="Calibri" w:cs="Calibri" w:hint="eastAsia"/>
          <w:szCs w:val="21"/>
        </w:rPr>
        <w:t>15</w:t>
      </w:r>
      <w:r>
        <w:rPr>
          <w:rFonts w:ascii="Calibri" w:hAnsi="Calibri" w:cs="Calibri" w:hint="eastAsia"/>
          <w:szCs w:val="21"/>
        </w:rPr>
        <w:t>名。</w:t>
      </w:r>
    </w:p>
    <w:p w:rsidR="00BA31ED" w:rsidRDefault="00FD0252">
      <w:pPr>
        <w:pStyle w:val="ab"/>
        <w:widowControl/>
        <w:numPr>
          <w:ilvl w:val="0"/>
          <w:numId w:val="4"/>
        </w:numPr>
        <w:spacing w:line="360" w:lineRule="auto"/>
        <w:ind w:firstLineChars="0"/>
        <w:jc w:val="left"/>
        <w:rPr>
          <w:rFonts w:asciiTheme="minorHAnsi" w:hAnsiTheme="minorHAnsi" w:cs="Calibri"/>
          <w:szCs w:val="21"/>
        </w:rPr>
      </w:pPr>
      <w:r>
        <w:rPr>
          <w:rFonts w:asciiTheme="minorHAnsi" w:eastAsiaTheme="majorEastAsia" w:hAnsiTheme="minorHAnsi" w:cstheme="minorHAnsi"/>
          <w:b/>
          <w:kern w:val="0"/>
          <w:szCs w:val="21"/>
        </w:rPr>
        <w:t>项目申请截止日期</w:t>
      </w:r>
      <w:r>
        <w:rPr>
          <w:rFonts w:asciiTheme="minorHAnsi" w:eastAsiaTheme="majorEastAsia" w:hAnsiTheme="minorHAnsi" w:cstheme="minorHAnsi" w:hint="eastAsia"/>
          <w:b/>
          <w:kern w:val="0"/>
          <w:szCs w:val="21"/>
        </w:rPr>
        <w:t>：</w:t>
      </w:r>
      <w:r>
        <w:rPr>
          <w:rFonts w:asciiTheme="minorHAnsi" w:eastAsiaTheme="majorEastAsia" w:hAnsiTheme="minorHAnsi" w:cstheme="minorHAnsi" w:hint="eastAsia"/>
          <w:kern w:val="0"/>
          <w:szCs w:val="21"/>
        </w:rPr>
        <w:t>2020</w:t>
      </w:r>
      <w:r>
        <w:rPr>
          <w:rFonts w:asciiTheme="minorHAnsi" w:eastAsiaTheme="majorEastAsia" w:hAnsiTheme="minorHAnsi" w:cstheme="minorHAnsi" w:hint="eastAsia"/>
          <w:kern w:val="0"/>
          <w:szCs w:val="21"/>
        </w:rPr>
        <w:t>年</w:t>
      </w:r>
      <w:r>
        <w:rPr>
          <w:rFonts w:asciiTheme="minorHAnsi" w:eastAsiaTheme="majorEastAsia" w:hAnsiTheme="minorHAnsi" w:cstheme="minorHAnsi" w:hint="eastAsia"/>
          <w:kern w:val="0"/>
          <w:szCs w:val="21"/>
        </w:rPr>
        <w:t>6</w:t>
      </w:r>
      <w:r>
        <w:rPr>
          <w:rFonts w:asciiTheme="minorHAnsi" w:eastAsiaTheme="majorEastAsia" w:hAnsiTheme="minorHAnsi" w:cstheme="minorHAnsi" w:hint="eastAsia"/>
          <w:kern w:val="0"/>
          <w:szCs w:val="21"/>
        </w:rPr>
        <w:t>月</w:t>
      </w:r>
      <w:r>
        <w:rPr>
          <w:rFonts w:asciiTheme="minorHAnsi" w:eastAsiaTheme="majorEastAsia" w:hAnsiTheme="minorHAnsi" w:cstheme="minorHAnsi" w:hint="eastAsia"/>
          <w:kern w:val="0"/>
          <w:szCs w:val="21"/>
        </w:rPr>
        <w:t>25</w:t>
      </w:r>
      <w:r>
        <w:rPr>
          <w:rFonts w:asciiTheme="minorHAnsi" w:eastAsiaTheme="majorEastAsia" w:hAnsiTheme="minorHAnsi" w:cstheme="minorHAnsi" w:hint="eastAsia"/>
          <w:kern w:val="0"/>
          <w:szCs w:val="21"/>
        </w:rPr>
        <w:t>日</w:t>
      </w:r>
    </w:p>
    <w:p w:rsidR="00BA31ED" w:rsidRDefault="00FD0252">
      <w:pPr>
        <w:pStyle w:val="ab"/>
        <w:widowControl/>
        <w:numPr>
          <w:ilvl w:val="0"/>
          <w:numId w:val="4"/>
        </w:numPr>
        <w:spacing w:line="360" w:lineRule="auto"/>
        <w:ind w:firstLineChars="0"/>
        <w:jc w:val="left"/>
        <w:rPr>
          <w:rFonts w:asciiTheme="minorHAnsi" w:hAnsiTheme="minorHAnsi" w:cs="Calibri"/>
          <w:szCs w:val="21"/>
        </w:rPr>
      </w:pPr>
      <w:r>
        <w:rPr>
          <w:rFonts w:asciiTheme="minorHAnsi" w:eastAsiaTheme="majorEastAsia" w:hAnsiTheme="minorHAnsi" w:cstheme="minorHAnsi"/>
          <w:b/>
          <w:kern w:val="0"/>
          <w:szCs w:val="21"/>
        </w:rPr>
        <w:t>选拔要求</w:t>
      </w:r>
    </w:p>
    <w:p w:rsidR="00BA31ED" w:rsidRDefault="00FD0252">
      <w:pPr>
        <w:pStyle w:val="ab"/>
        <w:numPr>
          <w:ilvl w:val="0"/>
          <w:numId w:val="5"/>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szCs w:val="21"/>
        </w:rPr>
        <w:t>仅限本校</w:t>
      </w:r>
      <w:r>
        <w:rPr>
          <w:rFonts w:asciiTheme="minorHAnsi" w:eastAsiaTheme="majorEastAsia" w:hAnsiTheme="minorHAnsi" w:cstheme="minorHAnsi" w:hint="eastAsia"/>
          <w:szCs w:val="21"/>
        </w:rPr>
        <w:t>全日制本科生</w:t>
      </w:r>
      <w:r w:rsidR="00265A57">
        <w:rPr>
          <w:rFonts w:asciiTheme="minorHAnsi" w:eastAsiaTheme="majorEastAsia" w:hAnsiTheme="minorHAnsi" w:cstheme="minorHAnsi" w:hint="eastAsia"/>
          <w:szCs w:val="21"/>
        </w:rPr>
        <w:t>和研究生</w:t>
      </w:r>
      <w:r>
        <w:rPr>
          <w:rFonts w:asciiTheme="minorHAnsi" w:eastAsiaTheme="majorEastAsia" w:hAnsiTheme="minorHAnsi" w:cstheme="minorHAnsi" w:hint="eastAsia"/>
          <w:szCs w:val="21"/>
        </w:rPr>
        <w:t>，成绩优异、道德品质好，在校期间未受过纪律处分，身心健康，能顺利完成在线学习任务；</w:t>
      </w:r>
      <w:bookmarkStart w:id="0" w:name="_GoBack"/>
      <w:bookmarkEnd w:id="0"/>
    </w:p>
    <w:p w:rsidR="00BA31ED" w:rsidRDefault="00FD0252">
      <w:pPr>
        <w:pStyle w:val="ab"/>
        <w:numPr>
          <w:ilvl w:val="0"/>
          <w:numId w:val="5"/>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申请要求</w:t>
      </w:r>
      <w:r>
        <w:rPr>
          <w:rFonts w:asciiTheme="minorHAnsi" w:eastAsiaTheme="majorEastAsia" w:hAnsiTheme="minorHAnsi" w:cstheme="minorHAnsi" w:hint="eastAsia"/>
          <w:szCs w:val="21"/>
        </w:rPr>
        <w:t xml:space="preserve">: </w:t>
      </w:r>
      <w:r>
        <w:rPr>
          <w:rFonts w:asciiTheme="minorHAnsi" w:eastAsiaTheme="majorEastAsia" w:hAnsiTheme="minorHAnsi" w:cstheme="minorHAnsi" w:hint="eastAsia"/>
          <w:szCs w:val="21"/>
        </w:rPr>
        <w:t>具有良好的英语基础，通过入学分级测试（注：哥大英语课程分</w:t>
      </w:r>
      <w:r>
        <w:rPr>
          <w:rFonts w:asciiTheme="minorHAnsi" w:eastAsiaTheme="majorEastAsia" w:hAnsiTheme="minorHAnsi" w:cstheme="minorHAnsi" w:hint="eastAsia"/>
          <w:szCs w:val="21"/>
        </w:rPr>
        <w:t>L</w:t>
      </w:r>
      <w:r>
        <w:rPr>
          <w:rFonts w:asciiTheme="minorHAnsi" w:eastAsiaTheme="majorEastAsia" w:hAnsiTheme="minorHAnsi" w:cstheme="minorHAnsi"/>
          <w:szCs w:val="21"/>
        </w:rPr>
        <w:t xml:space="preserve">evel 2-Level </w:t>
      </w:r>
      <w:r>
        <w:rPr>
          <w:rFonts w:asciiTheme="minorHAnsi" w:eastAsiaTheme="majorEastAsia" w:hAnsiTheme="minorHAnsi" w:cstheme="minorHAnsi"/>
          <w:szCs w:val="21"/>
        </w:rPr>
        <w:lastRenderedPageBreak/>
        <w:t>9</w:t>
      </w:r>
      <w:r>
        <w:rPr>
          <w:rFonts w:asciiTheme="minorHAnsi" w:eastAsiaTheme="majorEastAsia" w:hAnsiTheme="minorHAnsi" w:cstheme="minorHAnsi" w:hint="eastAsia"/>
          <w:szCs w:val="21"/>
        </w:rPr>
        <w:t>共</w:t>
      </w:r>
      <w:r>
        <w:rPr>
          <w:rFonts w:asciiTheme="minorHAnsi" w:eastAsiaTheme="majorEastAsia" w:hAnsiTheme="minorHAnsi" w:cstheme="minorHAnsi" w:hint="eastAsia"/>
          <w:szCs w:val="21"/>
        </w:rPr>
        <w:t>8</w:t>
      </w:r>
      <w:r>
        <w:rPr>
          <w:rFonts w:asciiTheme="minorHAnsi" w:eastAsiaTheme="majorEastAsia" w:hAnsiTheme="minorHAnsi" w:cstheme="minorHAnsi" w:hint="eastAsia"/>
          <w:szCs w:val="21"/>
        </w:rPr>
        <w:t>个级别，但在线英语课程仅接受</w:t>
      </w:r>
      <w:r>
        <w:rPr>
          <w:rFonts w:asciiTheme="minorHAnsi" w:eastAsiaTheme="majorEastAsia" w:hAnsiTheme="minorHAnsi" w:cstheme="minorHAnsi" w:hint="eastAsia"/>
          <w:szCs w:val="21"/>
        </w:rPr>
        <w:t>L</w:t>
      </w:r>
      <w:r>
        <w:rPr>
          <w:rFonts w:asciiTheme="minorHAnsi" w:eastAsiaTheme="majorEastAsia" w:hAnsiTheme="minorHAnsi" w:cstheme="minorHAnsi"/>
          <w:szCs w:val="21"/>
        </w:rPr>
        <w:t>evel 3</w:t>
      </w:r>
      <w:r>
        <w:rPr>
          <w:rFonts w:asciiTheme="minorHAnsi" w:eastAsiaTheme="majorEastAsia" w:hAnsiTheme="minorHAnsi" w:cstheme="minorHAnsi" w:hint="eastAsia"/>
          <w:szCs w:val="21"/>
        </w:rPr>
        <w:t>及以上级别的学习者）</w:t>
      </w:r>
      <w:r>
        <w:rPr>
          <w:rFonts w:asciiTheme="minorHAnsi" w:eastAsiaTheme="majorEastAsia" w:hAnsiTheme="minorHAnsi" w:cstheme="minorHAnsi"/>
          <w:szCs w:val="21"/>
        </w:rPr>
        <w:t>；</w:t>
      </w:r>
    </w:p>
    <w:p w:rsidR="00BA31ED" w:rsidRDefault="00FD0252">
      <w:pPr>
        <w:pStyle w:val="ab"/>
        <w:numPr>
          <w:ilvl w:val="0"/>
          <w:numId w:val="5"/>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家庭具有一定经济基础，能够提供访学所需学杂费；</w:t>
      </w:r>
    </w:p>
    <w:p w:rsidR="00BA31ED" w:rsidRDefault="00FD0252">
      <w:pPr>
        <w:pStyle w:val="ab"/>
        <w:numPr>
          <w:ilvl w:val="0"/>
          <w:numId w:val="5"/>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通过我校的资格审核以及全美国际教育协会的项目面试、哥伦比亚大学的学术审核</w:t>
      </w:r>
      <w:r>
        <w:rPr>
          <w:rFonts w:asciiTheme="minorHAnsi" w:eastAsiaTheme="majorEastAsia" w:hAnsiTheme="minorHAnsi" w:cstheme="minorHAnsi"/>
          <w:szCs w:val="21"/>
        </w:rPr>
        <w:t>。</w:t>
      </w:r>
    </w:p>
    <w:p w:rsidR="00BA31ED" w:rsidRDefault="00FD0252">
      <w:pPr>
        <w:pStyle w:val="ab"/>
        <w:numPr>
          <w:ilvl w:val="0"/>
          <w:numId w:val="4"/>
        </w:numPr>
        <w:spacing w:line="360" w:lineRule="auto"/>
        <w:ind w:firstLineChars="0"/>
        <w:rPr>
          <w:rFonts w:asciiTheme="minorHAnsi" w:eastAsiaTheme="majorEastAsia" w:hAnsiTheme="minorHAnsi" w:cstheme="minorHAnsi"/>
          <w:b/>
          <w:kern w:val="0"/>
          <w:szCs w:val="21"/>
        </w:rPr>
      </w:pPr>
      <w:r>
        <w:rPr>
          <w:rFonts w:asciiTheme="minorHAnsi" w:eastAsiaTheme="majorEastAsia" w:hAnsiTheme="minorHAnsi" w:cstheme="minorHAnsi"/>
          <w:b/>
          <w:kern w:val="0"/>
          <w:szCs w:val="21"/>
        </w:rPr>
        <w:t>项目申请录取方式和报名流程</w:t>
      </w:r>
    </w:p>
    <w:p w:rsidR="00BA31ED" w:rsidRDefault="00FD0252">
      <w:pPr>
        <w:pStyle w:val="ab"/>
        <w:numPr>
          <w:ilvl w:val="0"/>
          <w:numId w:val="6"/>
        </w:numPr>
        <w:spacing w:line="360" w:lineRule="auto"/>
        <w:ind w:firstLineChars="0"/>
        <w:jc w:val="left"/>
        <w:rPr>
          <w:rFonts w:asciiTheme="minorHAnsi" w:eastAsiaTheme="majorEastAsia" w:hAnsiTheme="minorHAnsi" w:cstheme="minorHAnsi"/>
          <w:kern w:val="0"/>
          <w:szCs w:val="21"/>
        </w:rPr>
      </w:pPr>
      <w:r>
        <w:rPr>
          <w:rFonts w:asciiTheme="minorHAnsi" w:eastAsiaTheme="majorEastAsia" w:hAnsiTheme="minorHAnsi" w:cstheme="minorHAnsi"/>
          <w:kern w:val="0"/>
          <w:szCs w:val="21"/>
        </w:rPr>
        <w:t>学生本人提出申请，在学校报名；</w:t>
      </w:r>
    </w:p>
    <w:p w:rsidR="00BA31ED" w:rsidRDefault="00FD0252">
      <w:pPr>
        <w:pStyle w:val="ab"/>
        <w:numPr>
          <w:ilvl w:val="0"/>
          <w:numId w:val="6"/>
        </w:numPr>
        <w:spacing w:line="360" w:lineRule="auto"/>
        <w:ind w:firstLineChars="0"/>
        <w:jc w:val="left"/>
        <w:rPr>
          <w:rFonts w:asciiTheme="minorHAnsi" w:eastAsiaTheme="majorEastAsia" w:hAnsiTheme="minorHAnsi" w:cstheme="minorHAnsi"/>
          <w:kern w:val="0"/>
          <w:szCs w:val="21"/>
        </w:rPr>
      </w:pPr>
      <w:r>
        <w:rPr>
          <w:rFonts w:asciiTheme="minorHAnsi" w:eastAsiaTheme="majorEastAsia" w:hAnsiTheme="minorHAnsi" w:cstheme="minorHAnsi"/>
          <w:szCs w:val="21"/>
        </w:rPr>
        <w:t>同时登录项目选拔管理机构</w:t>
      </w:r>
      <w:r>
        <w:rPr>
          <w:rFonts w:asciiTheme="minorHAnsi" w:eastAsiaTheme="majorEastAsia" w:hAnsiTheme="minorHAnsi" w:cstheme="minorHAnsi"/>
          <w:szCs w:val="21"/>
        </w:rPr>
        <w:t xml:space="preserve"> -- </w:t>
      </w:r>
      <w:r>
        <w:rPr>
          <w:rFonts w:asciiTheme="minorHAnsi" w:eastAsiaTheme="majorEastAsia" w:hAnsiTheme="minorHAnsi" w:cstheme="minorHAnsi"/>
          <w:szCs w:val="21"/>
        </w:rPr>
        <w:t>全美国际教育协会网站</w:t>
      </w:r>
      <w:hyperlink r:id="rId14" w:history="1">
        <w:r>
          <w:rPr>
            <w:rStyle w:val="aa"/>
            <w:rFonts w:asciiTheme="minorHAnsi" w:eastAsiaTheme="majorEastAsia" w:hAnsiTheme="minorHAnsi" w:cstheme="minorHAnsi" w:hint="eastAsia"/>
            <w:szCs w:val="21"/>
          </w:rPr>
          <w:t>www.usiea.org</w:t>
        </w:r>
      </w:hyperlink>
      <w:r>
        <w:rPr>
          <w:rFonts w:asciiTheme="minorHAnsi" w:eastAsiaTheme="majorEastAsia" w:hAnsiTheme="minorHAnsi" w:cstheme="minorHAnsi" w:hint="eastAsia"/>
          <w:szCs w:val="21"/>
        </w:rPr>
        <w:t xml:space="preserve"> </w:t>
      </w:r>
      <w:r>
        <w:rPr>
          <w:rFonts w:asciiTheme="minorHAnsi" w:eastAsiaTheme="majorEastAsia" w:hAnsiTheme="minorHAnsi" w:cstheme="minorHAnsi"/>
          <w:szCs w:val="21"/>
        </w:rPr>
        <w:t>填写《</w:t>
      </w:r>
      <w:r>
        <w:rPr>
          <w:rFonts w:asciiTheme="minorHAnsi" w:eastAsiaTheme="majorEastAsia" w:hAnsiTheme="minorHAnsi" w:cstheme="minorHAnsi" w:hint="eastAsia"/>
          <w:szCs w:val="21"/>
        </w:rPr>
        <w:t>世界</w:t>
      </w:r>
      <w:r>
        <w:rPr>
          <w:rFonts w:asciiTheme="minorHAnsi" w:eastAsiaTheme="majorEastAsia" w:hAnsiTheme="minorHAnsi" w:cstheme="minorHAnsi"/>
          <w:szCs w:val="21"/>
        </w:rPr>
        <w:t>名校访学</w:t>
      </w:r>
      <w:r>
        <w:rPr>
          <w:rFonts w:asciiTheme="minorHAnsi" w:eastAsiaTheme="majorEastAsia" w:hAnsiTheme="minorHAnsi" w:cstheme="minorHAnsi"/>
          <w:szCs w:val="21"/>
        </w:rPr>
        <w:t>20</w:t>
      </w:r>
      <w:r>
        <w:rPr>
          <w:rFonts w:asciiTheme="minorHAnsi" w:eastAsiaTheme="majorEastAsia" w:hAnsiTheme="minorHAnsi" w:cstheme="minorHAnsi" w:hint="eastAsia"/>
          <w:szCs w:val="21"/>
        </w:rPr>
        <w:t>20</w:t>
      </w:r>
      <w:r>
        <w:rPr>
          <w:rFonts w:asciiTheme="minorHAnsi" w:eastAsiaTheme="majorEastAsia" w:hAnsiTheme="minorHAnsi" w:cstheme="minorHAnsi"/>
          <w:szCs w:val="21"/>
        </w:rPr>
        <w:t>-20</w:t>
      </w:r>
      <w:r>
        <w:rPr>
          <w:rFonts w:asciiTheme="minorHAnsi" w:eastAsiaTheme="majorEastAsia" w:hAnsiTheme="minorHAnsi" w:cstheme="minorHAnsi" w:hint="eastAsia"/>
          <w:szCs w:val="21"/>
        </w:rPr>
        <w:t>21</w:t>
      </w:r>
      <w:r>
        <w:rPr>
          <w:rFonts w:asciiTheme="minorHAnsi" w:eastAsiaTheme="majorEastAsia" w:hAnsiTheme="minorHAnsi" w:cstheme="minorHAnsi"/>
          <w:szCs w:val="21"/>
        </w:rPr>
        <w:t>学年</w:t>
      </w:r>
      <w:r>
        <w:rPr>
          <w:rFonts w:asciiTheme="minorHAnsi" w:eastAsiaTheme="majorEastAsia" w:hAnsiTheme="minorHAnsi" w:cstheme="minorHAnsi" w:hint="eastAsia"/>
          <w:szCs w:val="21"/>
        </w:rPr>
        <w:t>夏秋</w:t>
      </w:r>
      <w:r>
        <w:rPr>
          <w:rFonts w:asciiTheme="minorHAnsi" w:eastAsiaTheme="majorEastAsia" w:hAnsiTheme="minorHAnsi" w:cstheme="minorHAnsi"/>
          <w:szCs w:val="21"/>
        </w:rPr>
        <w:t>项目报名表》，网上报名的时间决定录取的顺序；</w:t>
      </w:r>
    </w:p>
    <w:p w:rsidR="00BA31ED" w:rsidRDefault="00FD0252">
      <w:pPr>
        <w:pStyle w:val="ab"/>
        <w:numPr>
          <w:ilvl w:val="0"/>
          <w:numId w:val="6"/>
        </w:numPr>
        <w:spacing w:line="360" w:lineRule="auto"/>
        <w:ind w:firstLineChars="0"/>
        <w:jc w:val="left"/>
        <w:rPr>
          <w:rFonts w:asciiTheme="minorHAnsi" w:eastAsiaTheme="majorEastAsia" w:hAnsiTheme="minorHAnsi" w:cstheme="minorHAnsi"/>
          <w:kern w:val="0"/>
          <w:szCs w:val="21"/>
        </w:rPr>
      </w:pPr>
      <w:r>
        <w:rPr>
          <w:rFonts w:asciiTheme="minorHAnsi" w:eastAsiaTheme="majorEastAsia" w:hAnsiTheme="minorHAnsi" w:cstheme="minorHAnsi"/>
          <w:szCs w:val="21"/>
        </w:rPr>
        <w:t>学生申请资料经初步审核后，参加面试确定预录取名单；</w:t>
      </w:r>
    </w:p>
    <w:p w:rsidR="00BA31ED" w:rsidRDefault="00FD0252">
      <w:pPr>
        <w:pStyle w:val="ab"/>
        <w:numPr>
          <w:ilvl w:val="0"/>
          <w:numId w:val="6"/>
        </w:numPr>
        <w:spacing w:line="360" w:lineRule="auto"/>
        <w:ind w:firstLineChars="0"/>
        <w:jc w:val="left"/>
        <w:rPr>
          <w:rFonts w:ascii="宋体" w:hAnsi="宋体" w:cs="宋体"/>
          <w:kern w:val="0"/>
          <w:szCs w:val="21"/>
        </w:rPr>
      </w:pPr>
      <w:r>
        <w:rPr>
          <w:rFonts w:asciiTheme="minorHAnsi" w:hAnsiTheme="minorHAnsi" w:cs="Calibri"/>
          <w:szCs w:val="21"/>
        </w:rPr>
        <w:t>学生提交正式申请材料并缴纳项目费用，获得学校录取</w:t>
      </w:r>
      <w:r>
        <w:rPr>
          <w:rFonts w:asciiTheme="minorHAnsi" w:hAnsiTheme="minorHAnsi" w:cs="Calibri" w:hint="eastAsia"/>
          <w:szCs w:val="21"/>
        </w:rPr>
        <w:t>后在线学习</w:t>
      </w:r>
      <w:r>
        <w:rPr>
          <w:rFonts w:asciiTheme="minorHAnsi" w:hAnsiTheme="minorHAnsi" w:cs="Calibri"/>
          <w:szCs w:val="21"/>
        </w:rPr>
        <w:t>；</w:t>
      </w:r>
    </w:p>
    <w:p w:rsidR="00BA31ED" w:rsidRDefault="00FD0252">
      <w:pPr>
        <w:pStyle w:val="ab"/>
        <w:numPr>
          <w:ilvl w:val="0"/>
          <w:numId w:val="6"/>
        </w:numPr>
        <w:spacing w:line="360" w:lineRule="auto"/>
        <w:ind w:firstLineChars="0"/>
        <w:jc w:val="left"/>
        <w:rPr>
          <w:rFonts w:ascii="宋体" w:hAnsi="宋体" w:cs="宋体"/>
          <w:kern w:val="0"/>
          <w:szCs w:val="21"/>
        </w:rPr>
      </w:pPr>
      <w:r>
        <w:rPr>
          <w:rFonts w:ascii="宋体" w:hAnsi="宋体" w:cs="宋体" w:hint="eastAsia"/>
          <w:kern w:val="0"/>
          <w:szCs w:val="21"/>
        </w:rPr>
        <w:t>项目咨询：</w:t>
      </w:r>
      <w:r>
        <w:rPr>
          <w:rFonts w:ascii="Calibri" w:hAnsi="Calibri" w:cs="Calibri" w:hint="eastAsia"/>
          <w:kern w:val="0"/>
          <w:sz w:val="22"/>
        </w:rPr>
        <w:t>谭</w:t>
      </w:r>
      <w:r>
        <w:rPr>
          <w:rFonts w:ascii="Calibri" w:hAnsi="Calibri" w:cs="Calibri" w:hint="eastAsia"/>
          <w:szCs w:val="21"/>
        </w:rPr>
        <w:t>老师</w:t>
      </w:r>
      <w:r>
        <w:rPr>
          <w:rFonts w:ascii="Calibri" w:hAnsi="Calibri" w:cs="Calibri" w:hint="eastAsia"/>
          <w:szCs w:val="21"/>
        </w:rPr>
        <w:t xml:space="preserve"> 18768470105</w:t>
      </w:r>
      <w:r>
        <w:rPr>
          <w:rFonts w:ascii="Calibri" w:hAnsi="Calibri" w:cs="Calibri" w:hint="eastAsia"/>
          <w:szCs w:val="21"/>
        </w:rPr>
        <w:t>（</w:t>
      </w:r>
      <w:proofErr w:type="gramStart"/>
      <w:r>
        <w:rPr>
          <w:rFonts w:ascii="Calibri" w:hAnsi="Calibri" w:cs="Calibri" w:hint="eastAsia"/>
          <w:szCs w:val="21"/>
        </w:rPr>
        <w:t>微信同</w:t>
      </w:r>
      <w:proofErr w:type="gramEnd"/>
      <w:r>
        <w:rPr>
          <w:rFonts w:ascii="Calibri" w:hAnsi="Calibri" w:cs="Calibri" w:hint="eastAsia"/>
          <w:szCs w:val="21"/>
        </w:rPr>
        <w:t>号）</w:t>
      </w:r>
    </w:p>
    <w:sectPr w:rsidR="00BA31ED">
      <w:headerReference w:type="default" r:id="rId15"/>
      <w:pgSz w:w="11906" w:h="16838"/>
      <w:pgMar w:top="2025" w:right="1800" w:bottom="1440" w:left="1800" w:header="737"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55B" w:rsidRDefault="00CF455B">
      <w:r>
        <w:separator/>
      </w:r>
    </w:p>
  </w:endnote>
  <w:endnote w:type="continuationSeparator" w:id="0">
    <w:p w:rsidR="00CF455B" w:rsidRDefault="00CF4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55B" w:rsidRDefault="00CF455B">
      <w:r>
        <w:separator/>
      </w:r>
    </w:p>
  </w:footnote>
  <w:footnote w:type="continuationSeparator" w:id="0">
    <w:p w:rsidR="00CF455B" w:rsidRDefault="00CF45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1ED" w:rsidRDefault="00BA31ED">
    <w:pPr>
      <w:spacing w:line="140" w:lineRule="atLeast"/>
      <w:ind w:rightChars="-160" w:right="-336"/>
      <w:rPr>
        <w:rFonts w:ascii="微软雅黑" w:eastAsia="微软雅黑" w:hAnsi="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C33"/>
    <w:multiLevelType w:val="multilevel"/>
    <w:tmpl w:val="00E91C33"/>
    <w:lvl w:ilvl="0">
      <w:start w:val="1"/>
      <w:numFmt w:val="japaneseCounting"/>
      <w:lvlText w:val="%1、"/>
      <w:lvlJc w:val="left"/>
      <w:pPr>
        <w:ind w:left="440" w:hanging="4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3931E04"/>
    <w:multiLevelType w:val="multilevel"/>
    <w:tmpl w:val="13931E0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4C9701D3"/>
    <w:multiLevelType w:val="multilevel"/>
    <w:tmpl w:val="4C9701D3"/>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Arial" w:hAnsi="Arial"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3">
    <w:nsid w:val="61B36ACD"/>
    <w:multiLevelType w:val="multilevel"/>
    <w:tmpl w:val="61B36ACD"/>
    <w:lvl w:ilvl="0">
      <w:start w:val="1"/>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4">
    <w:nsid w:val="6D50662A"/>
    <w:multiLevelType w:val="multilevel"/>
    <w:tmpl w:val="6D50662A"/>
    <w:lvl w:ilvl="0">
      <w:start w:val="1"/>
      <w:numFmt w:val="decimal"/>
      <w:lvlText w:val="%1)"/>
      <w:lvlJc w:val="left"/>
      <w:pPr>
        <w:ind w:left="630" w:hanging="420"/>
      </w:p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5">
    <w:nsid w:val="77F013D8"/>
    <w:multiLevelType w:val="multilevel"/>
    <w:tmpl w:val="77F013D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A8F"/>
    <w:rsid w:val="00001149"/>
    <w:rsid w:val="000035D7"/>
    <w:rsid w:val="00010F31"/>
    <w:rsid w:val="00013BA1"/>
    <w:rsid w:val="000147FF"/>
    <w:rsid w:val="000169DD"/>
    <w:rsid w:val="00022AFD"/>
    <w:rsid w:val="000230BD"/>
    <w:rsid w:val="000236D2"/>
    <w:rsid w:val="00024C64"/>
    <w:rsid w:val="00025206"/>
    <w:rsid w:val="0003068E"/>
    <w:rsid w:val="00030A02"/>
    <w:rsid w:val="00031403"/>
    <w:rsid w:val="000362BD"/>
    <w:rsid w:val="000402B0"/>
    <w:rsid w:val="00041148"/>
    <w:rsid w:val="00041BDA"/>
    <w:rsid w:val="00044599"/>
    <w:rsid w:val="0005187E"/>
    <w:rsid w:val="000519A2"/>
    <w:rsid w:val="0005389A"/>
    <w:rsid w:val="00055729"/>
    <w:rsid w:val="0006181E"/>
    <w:rsid w:val="00065242"/>
    <w:rsid w:val="000675A7"/>
    <w:rsid w:val="000820F9"/>
    <w:rsid w:val="0009206E"/>
    <w:rsid w:val="000954F4"/>
    <w:rsid w:val="000A0A86"/>
    <w:rsid w:val="000A248D"/>
    <w:rsid w:val="000A2A22"/>
    <w:rsid w:val="000A4030"/>
    <w:rsid w:val="000A5251"/>
    <w:rsid w:val="000B1A29"/>
    <w:rsid w:val="000C2F7C"/>
    <w:rsid w:val="000C2FF5"/>
    <w:rsid w:val="000C3F5B"/>
    <w:rsid w:val="000C4E56"/>
    <w:rsid w:val="000C5C18"/>
    <w:rsid w:val="000C7F9A"/>
    <w:rsid w:val="000D2EEA"/>
    <w:rsid w:val="000E1209"/>
    <w:rsid w:val="000E180D"/>
    <w:rsid w:val="000F168E"/>
    <w:rsid w:val="000F6E7C"/>
    <w:rsid w:val="001013E1"/>
    <w:rsid w:val="0010196F"/>
    <w:rsid w:val="001051AF"/>
    <w:rsid w:val="00106BA3"/>
    <w:rsid w:val="00110B1F"/>
    <w:rsid w:val="00110EDA"/>
    <w:rsid w:val="0011231F"/>
    <w:rsid w:val="00112EFC"/>
    <w:rsid w:val="001131EA"/>
    <w:rsid w:val="00116EF3"/>
    <w:rsid w:val="00120A5E"/>
    <w:rsid w:val="0012340B"/>
    <w:rsid w:val="0012488E"/>
    <w:rsid w:val="00124B0D"/>
    <w:rsid w:val="00127FE8"/>
    <w:rsid w:val="00134011"/>
    <w:rsid w:val="00135F93"/>
    <w:rsid w:val="0013686A"/>
    <w:rsid w:val="00143E74"/>
    <w:rsid w:val="00146AB9"/>
    <w:rsid w:val="00151E96"/>
    <w:rsid w:val="00167799"/>
    <w:rsid w:val="00170451"/>
    <w:rsid w:val="001738F0"/>
    <w:rsid w:val="00176F21"/>
    <w:rsid w:val="00182E04"/>
    <w:rsid w:val="001834A2"/>
    <w:rsid w:val="00186190"/>
    <w:rsid w:val="001869B8"/>
    <w:rsid w:val="00192C0F"/>
    <w:rsid w:val="00196CB5"/>
    <w:rsid w:val="001A0C7A"/>
    <w:rsid w:val="001A281F"/>
    <w:rsid w:val="001A4E99"/>
    <w:rsid w:val="001A7D56"/>
    <w:rsid w:val="001B1369"/>
    <w:rsid w:val="001B1730"/>
    <w:rsid w:val="001B49B3"/>
    <w:rsid w:val="001C1A51"/>
    <w:rsid w:val="001C3481"/>
    <w:rsid w:val="001C6985"/>
    <w:rsid w:val="001D4042"/>
    <w:rsid w:val="001D4EF4"/>
    <w:rsid w:val="001E31D7"/>
    <w:rsid w:val="001E5D98"/>
    <w:rsid w:val="001E7571"/>
    <w:rsid w:val="001F00DB"/>
    <w:rsid w:val="001F5524"/>
    <w:rsid w:val="00202030"/>
    <w:rsid w:val="00203BFF"/>
    <w:rsid w:val="002133F2"/>
    <w:rsid w:val="0021711E"/>
    <w:rsid w:val="00220E2D"/>
    <w:rsid w:val="0022214B"/>
    <w:rsid w:val="0022260C"/>
    <w:rsid w:val="002274D9"/>
    <w:rsid w:val="00231B5A"/>
    <w:rsid w:val="00242260"/>
    <w:rsid w:val="002441C6"/>
    <w:rsid w:val="002449A1"/>
    <w:rsid w:val="00251642"/>
    <w:rsid w:val="00254885"/>
    <w:rsid w:val="00255140"/>
    <w:rsid w:val="00261406"/>
    <w:rsid w:val="00261C11"/>
    <w:rsid w:val="00265A57"/>
    <w:rsid w:val="00271BCB"/>
    <w:rsid w:val="00275270"/>
    <w:rsid w:val="0028056A"/>
    <w:rsid w:val="002806E5"/>
    <w:rsid w:val="002852EE"/>
    <w:rsid w:val="0029179F"/>
    <w:rsid w:val="00292326"/>
    <w:rsid w:val="00295361"/>
    <w:rsid w:val="00296348"/>
    <w:rsid w:val="00297E1A"/>
    <w:rsid w:val="002A1734"/>
    <w:rsid w:val="002A402F"/>
    <w:rsid w:val="002B61DD"/>
    <w:rsid w:val="002B7076"/>
    <w:rsid w:val="002C2028"/>
    <w:rsid w:val="002C229B"/>
    <w:rsid w:val="002C27D4"/>
    <w:rsid w:val="002C571A"/>
    <w:rsid w:val="002C6AEB"/>
    <w:rsid w:val="002C722D"/>
    <w:rsid w:val="002D04D0"/>
    <w:rsid w:val="002D76B2"/>
    <w:rsid w:val="002E0E9B"/>
    <w:rsid w:val="002E1476"/>
    <w:rsid w:val="002E3299"/>
    <w:rsid w:val="002E4985"/>
    <w:rsid w:val="002E64CC"/>
    <w:rsid w:val="002F1A53"/>
    <w:rsid w:val="002F314E"/>
    <w:rsid w:val="002F3568"/>
    <w:rsid w:val="002F7AB9"/>
    <w:rsid w:val="0030157A"/>
    <w:rsid w:val="00302995"/>
    <w:rsid w:val="00303D3D"/>
    <w:rsid w:val="0031712B"/>
    <w:rsid w:val="00321717"/>
    <w:rsid w:val="00321D5F"/>
    <w:rsid w:val="00333C15"/>
    <w:rsid w:val="00334538"/>
    <w:rsid w:val="003354A1"/>
    <w:rsid w:val="003423E0"/>
    <w:rsid w:val="00342D9D"/>
    <w:rsid w:val="00342E7E"/>
    <w:rsid w:val="003643BE"/>
    <w:rsid w:val="0037277F"/>
    <w:rsid w:val="003738EA"/>
    <w:rsid w:val="00375491"/>
    <w:rsid w:val="003822A8"/>
    <w:rsid w:val="00383DCC"/>
    <w:rsid w:val="00386A4E"/>
    <w:rsid w:val="00386C51"/>
    <w:rsid w:val="00387362"/>
    <w:rsid w:val="00390FCA"/>
    <w:rsid w:val="00394A95"/>
    <w:rsid w:val="00396306"/>
    <w:rsid w:val="00397742"/>
    <w:rsid w:val="003B4151"/>
    <w:rsid w:val="003B669C"/>
    <w:rsid w:val="003B786E"/>
    <w:rsid w:val="003C6A2D"/>
    <w:rsid w:val="003C6EF7"/>
    <w:rsid w:val="003D0F7B"/>
    <w:rsid w:val="003D0FE9"/>
    <w:rsid w:val="003D2BCE"/>
    <w:rsid w:val="003D4037"/>
    <w:rsid w:val="003D4529"/>
    <w:rsid w:val="003D4B46"/>
    <w:rsid w:val="003D5F48"/>
    <w:rsid w:val="003E01B3"/>
    <w:rsid w:val="003E3199"/>
    <w:rsid w:val="003F050A"/>
    <w:rsid w:val="003F059B"/>
    <w:rsid w:val="003F4EDA"/>
    <w:rsid w:val="003F50D1"/>
    <w:rsid w:val="003F5F88"/>
    <w:rsid w:val="003F73EF"/>
    <w:rsid w:val="00404963"/>
    <w:rsid w:val="0041273F"/>
    <w:rsid w:val="0042039B"/>
    <w:rsid w:val="00426325"/>
    <w:rsid w:val="00430381"/>
    <w:rsid w:val="00437101"/>
    <w:rsid w:val="00437A33"/>
    <w:rsid w:val="00437B77"/>
    <w:rsid w:val="004421B1"/>
    <w:rsid w:val="00442AE1"/>
    <w:rsid w:val="004469A3"/>
    <w:rsid w:val="004472FC"/>
    <w:rsid w:val="0045270B"/>
    <w:rsid w:val="00454C45"/>
    <w:rsid w:val="004624BE"/>
    <w:rsid w:val="00465A92"/>
    <w:rsid w:val="004674CE"/>
    <w:rsid w:val="004679CE"/>
    <w:rsid w:val="00470270"/>
    <w:rsid w:val="00471CBF"/>
    <w:rsid w:val="00481273"/>
    <w:rsid w:val="00485AD1"/>
    <w:rsid w:val="004932B6"/>
    <w:rsid w:val="004946E0"/>
    <w:rsid w:val="00495E6D"/>
    <w:rsid w:val="004A1602"/>
    <w:rsid w:val="004A51A8"/>
    <w:rsid w:val="004B3073"/>
    <w:rsid w:val="004B4D89"/>
    <w:rsid w:val="004B516E"/>
    <w:rsid w:val="004C0E26"/>
    <w:rsid w:val="004C343D"/>
    <w:rsid w:val="004C5277"/>
    <w:rsid w:val="004C6632"/>
    <w:rsid w:val="004D3884"/>
    <w:rsid w:val="004D498F"/>
    <w:rsid w:val="004D5BBA"/>
    <w:rsid w:val="004E0748"/>
    <w:rsid w:val="004E728E"/>
    <w:rsid w:val="004F0AAB"/>
    <w:rsid w:val="004F743F"/>
    <w:rsid w:val="004F7C1B"/>
    <w:rsid w:val="00500A8F"/>
    <w:rsid w:val="00504529"/>
    <w:rsid w:val="005060F9"/>
    <w:rsid w:val="00510599"/>
    <w:rsid w:val="00512BAE"/>
    <w:rsid w:val="005167D4"/>
    <w:rsid w:val="00520C0E"/>
    <w:rsid w:val="00522EAE"/>
    <w:rsid w:val="005250F2"/>
    <w:rsid w:val="00525703"/>
    <w:rsid w:val="005326B5"/>
    <w:rsid w:val="005339BB"/>
    <w:rsid w:val="00536F45"/>
    <w:rsid w:val="00537EE6"/>
    <w:rsid w:val="00547E75"/>
    <w:rsid w:val="0055315D"/>
    <w:rsid w:val="00555016"/>
    <w:rsid w:val="00556212"/>
    <w:rsid w:val="00563F7F"/>
    <w:rsid w:val="0057138A"/>
    <w:rsid w:val="00572B6E"/>
    <w:rsid w:val="00573C15"/>
    <w:rsid w:val="0057494B"/>
    <w:rsid w:val="005762B0"/>
    <w:rsid w:val="00584716"/>
    <w:rsid w:val="005849E3"/>
    <w:rsid w:val="00584E4F"/>
    <w:rsid w:val="00584E6C"/>
    <w:rsid w:val="00586D6C"/>
    <w:rsid w:val="00587D18"/>
    <w:rsid w:val="00596D1A"/>
    <w:rsid w:val="005A31F5"/>
    <w:rsid w:val="005A65C8"/>
    <w:rsid w:val="005B69C2"/>
    <w:rsid w:val="005C27A1"/>
    <w:rsid w:val="005C43F0"/>
    <w:rsid w:val="005C7CC0"/>
    <w:rsid w:val="005D0683"/>
    <w:rsid w:val="005E5A41"/>
    <w:rsid w:val="005E674A"/>
    <w:rsid w:val="005E6E17"/>
    <w:rsid w:val="005F6112"/>
    <w:rsid w:val="00606AA2"/>
    <w:rsid w:val="00606C4F"/>
    <w:rsid w:val="00615CF7"/>
    <w:rsid w:val="00617A76"/>
    <w:rsid w:val="00621ED0"/>
    <w:rsid w:val="00622238"/>
    <w:rsid w:val="00624494"/>
    <w:rsid w:val="00624BB2"/>
    <w:rsid w:val="00632329"/>
    <w:rsid w:val="00637AD1"/>
    <w:rsid w:val="006421C2"/>
    <w:rsid w:val="006452B3"/>
    <w:rsid w:val="0066295A"/>
    <w:rsid w:val="00663035"/>
    <w:rsid w:val="00664055"/>
    <w:rsid w:val="00666CF9"/>
    <w:rsid w:val="00667457"/>
    <w:rsid w:val="00667A61"/>
    <w:rsid w:val="00670ED6"/>
    <w:rsid w:val="0067541F"/>
    <w:rsid w:val="00682105"/>
    <w:rsid w:val="006858D5"/>
    <w:rsid w:val="00687DBB"/>
    <w:rsid w:val="00696B1C"/>
    <w:rsid w:val="006A2B5F"/>
    <w:rsid w:val="006A439F"/>
    <w:rsid w:val="006A6A07"/>
    <w:rsid w:val="006A72B8"/>
    <w:rsid w:val="006B1E37"/>
    <w:rsid w:val="006C2070"/>
    <w:rsid w:val="006D5B15"/>
    <w:rsid w:val="006D642C"/>
    <w:rsid w:val="006F6895"/>
    <w:rsid w:val="00700EA9"/>
    <w:rsid w:val="0070255A"/>
    <w:rsid w:val="00705BEF"/>
    <w:rsid w:val="00706179"/>
    <w:rsid w:val="007113DD"/>
    <w:rsid w:val="00713EF9"/>
    <w:rsid w:val="0071430B"/>
    <w:rsid w:val="00720659"/>
    <w:rsid w:val="0072201D"/>
    <w:rsid w:val="007243E9"/>
    <w:rsid w:val="00730B61"/>
    <w:rsid w:val="00733292"/>
    <w:rsid w:val="007423FD"/>
    <w:rsid w:val="0076199E"/>
    <w:rsid w:val="007619AD"/>
    <w:rsid w:val="00762330"/>
    <w:rsid w:val="007640E0"/>
    <w:rsid w:val="007652B1"/>
    <w:rsid w:val="0076777F"/>
    <w:rsid w:val="00770616"/>
    <w:rsid w:val="00772E22"/>
    <w:rsid w:val="00775505"/>
    <w:rsid w:val="00776AE1"/>
    <w:rsid w:val="0078010F"/>
    <w:rsid w:val="00785C31"/>
    <w:rsid w:val="007970A2"/>
    <w:rsid w:val="007A01B4"/>
    <w:rsid w:val="007A03BE"/>
    <w:rsid w:val="007A07E5"/>
    <w:rsid w:val="007A385D"/>
    <w:rsid w:val="007A3E79"/>
    <w:rsid w:val="007A7362"/>
    <w:rsid w:val="007B5A17"/>
    <w:rsid w:val="007B7729"/>
    <w:rsid w:val="007C66DE"/>
    <w:rsid w:val="007D0768"/>
    <w:rsid w:val="007D224F"/>
    <w:rsid w:val="007D6B8F"/>
    <w:rsid w:val="007E0C8A"/>
    <w:rsid w:val="007E156F"/>
    <w:rsid w:val="007E2ACE"/>
    <w:rsid w:val="007E3816"/>
    <w:rsid w:val="007F262A"/>
    <w:rsid w:val="007F5700"/>
    <w:rsid w:val="00802548"/>
    <w:rsid w:val="00802957"/>
    <w:rsid w:val="008122CA"/>
    <w:rsid w:val="00814AA6"/>
    <w:rsid w:val="00823ADD"/>
    <w:rsid w:val="008267EE"/>
    <w:rsid w:val="0083050D"/>
    <w:rsid w:val="00832E9B"/>
    <w:rsid w:val="0083786A"/>
    <w:rsid w:val="00840178"/>
    <w:rsid w:val="0084297C"/>
    <w:rsid w:val="008432ED"/>
    <w:rsid w:val="00843F7D"/>
    <w:rsid w:val="008450F3"/>
    <w:rsid w:val="0086227D"/>
    <w:rsid w:val="00863FEE"/>
    <w:rsid w:val="008653E0"/>
    <w:rsid w:val="00865CF9"/>
    <w:rsid w:val="00866C18"/>
    <w:rsid w:val="00867B69"/>
    <w:rsid w:val="0088500C"/>
    <w:rsid w:val="0089014A"/>
    <w:rsid w:val="008902CF"/>
    <w:rsid w:val="008966E9"/>
    <w:rsid w:val="008A252D"/>
    <w:rsid w:val="008B4A3B"/>
    <w:rsid w:val="008B56E5"/>
    <w:rsid w:val="008C1F77"/>
    <w:rsid w:val="008C53F5"/>
    <w:rsid w:val="008D3CFE"/>
    <w:rsid w:val="008D5E6C"/>
    <w:rsid w:val="008D7F16"/>
    <w:rsid w:val="008E1E1E"/>
    <w:rsid w:val="008E4534"/>
    <w:rsid w:val="008E54DB"/>
    <w:rsid w:val="008F1045"/>
    <w:rsid w:val="008F171A"/>
    <w:rsid w:val="008F7734"/>
    <w:rsid w:val="009018E4"/>
    <w:rsid w:val="00903BED"/>
    <w:rsid w:val="00905613"/>
    <w:rsid w:val="00905BF1"/>
    <w:rsid w:val="00910970"/>
    <w:rsid w:val="00913572"/>
    <w:rsid w:val="009171E7"/>
    <w:rsid w:val="00917A3B"/>
    <w:rsid w:val="0092087F"/>
    <w:rsid w:val="0092377F"/>
    <w:rsid w:val="00930DF7"/>
    <w:rsid w:val="00936821"/>
    <w:rsid w:val="0094276A"/>
    <w:rsid w:val="00942C75"/>
    <w:rsid w:val="009466E4"/>
    <w:rsid w:val="0095092B"/>
    <w:rsid w:val="00951195"/>
    <w:rsid w:val="00952045"/>
    <w:rsid w:val="00952BA5"/>
    <w:rsid w:val="009554FB"/>
    <w:rsid w:val="00957EEC"/>
    <w:rsid w:val="009609B5"/>
    <w:rsid w:val="00963696"/>
    <w:rsid w:val="009642E6"/>
    <w:rsid w:val="009645E2"/>
    <w:rsid w:val="00965CCC"/>
    <w:rsid w:val="00972BCD"/>
    <w:rsid w:val="0097304E"/>
    <w:rsid w:val="0097647D"/>
    <w:rsid w:val="00983752"/>
    <w:rsid w:val="00983EF6"/>
    <w:rsid w:val="00990647"/>
    <w:rsid w:val="0099101F"/>
    <w:rsid w:val="009959F3"/>
    <w:rsid w:val="00996091"/>
    <w:rsid w:val="009A11C1"/>
    <w:rsid w:val="009A16FA"/>
    <w:rsid w:val="009A1CFD"/>
    <w:rsid w:val="009A27F7"/>
    <w:rsid w:val="009A292D"/>
    <w:rsid w:val="009A4CAF"/>
    <w:rsid w:val="009A69B5"/>
    <w:rsid w:val="009A6B36"/>
    <w:rsid w:val="009B0D73"/>
    <w:rsid w:val="009B1848"/>
    <w:rsid w:val="009B3167"/>
    <w:rsid w:val="009B682A"/>
    <w:rsid w:val="009C020C"/>
    <w:rsid w:val="009C17A4"/>
    <w:rsid w:val="009C35A3"/>
    <w:rsid w:val="009C5D67"/>
    <w:rsid w:val="009C7A2D"/>
    <w:rsid w:val="009C7CE4"/>
    <w:rsid w:val="009E4A3B"/>
    <w:rsid w:val="009E6128"/>
    <w:rsid w:val="009F0653"/>
    <w:rsid w:val="009F7788"/>
    <w:rsid w:val="009F7FCB"/>
    <w:rsid w:val="00A00B17"/>
    <w:rsid w:val="00A03165"/>
    <w:rsid w:val="00A1042E"/>
    <w:rsid w:val="00A15965"/>
    <w:rsid w:val="00A1794D"/>
    <w:rsid w:val="00A207E1"/>
    <w:rsid w:val="00A220C6"/>
    <w:rsid w:val="00A2358C"/>
    <w:rsid w:val="00A2663A"/>
    <w:rsid w:val="00A309B6"/>
    <w:rsid w:val="00A31C85"/>
    <w:rsid w:val="00A32C2E"/>
    <w:rsid w:val="00A33A9E"/>
    <w:rsid w:val="00A41AEC"/>
    <w:rsid w:val="00A5437F"/>
    <w:rsid w:val="00A623DF"/>
    <w:rsid w:val="00A67A48"/>
    <w:rsid w:val="00A67B5E"/>
    <w:rsid w:val="00A72E16"/>
    <w:rsid w:val="00A76003"/>
    <w:rsid w:val="00A76D78"/>
    <w:rsid w:val="00A82ED7"/>
    <w:rsid w:val="00A83140"/>
    <w:rsid w:val="00A843DA"/>
    <w:rsid w:val="00A84830"/>
    <w:rsid w:val="00A90B22"/>
    <w:rsid w:val="00AA2334"/>
    <w:rsid w:val="00AA4DC4"/>
    <w:rsid w:val="00AB05C6"/>
    <w:rsid w:val="00AB66D7"/>
    <w:rsid w:val="00AC266D"/>
    <w:rsid w:val="00AC32C6"/>
    <w:rsid w:val="00AC36F0"/>
    <w:rsid w:val="00AD7BA1"/>
    <w:rsid w:val="00AE7DD0"/>
    <w:rsid w:val="00AF5247"/>
    <w:rsid w:val="00AF78C6"/>
    <w:rsid w:val="00AF7CB4"/>
    <w:rsid w:val="00B00961"/>
    <w:rsid w:val="00B12237"/>
    <w:rsid w:val="00B12438"/>
    <w:rsid w:val="00B12F3C"/>
    <w:rsid w:val="00B24FF7"/>
    <w:rsid w:val="00B2543C"/>
    <w:rsid w:val="00B26192"/>
    <w:rsid w:val="00B27AAC"/>
    <w:rsid w:val="00B40A47"/>
    <w:rsid w:val="00B40A66"/>
    <w:rsid w:val="00B50CF4"/>
    <w:rsid w:val="00B57B39"/>
    <w:rsid w:val="00B6632A"/>
    <w:rsid w:val="00B67C18"/>
    <w:rsid w:val="00B74F9C"/>
    <w:rsid w:val="00B76725"/>
    <w:rsid w:val="00B801E0"/>
    <w:rsid w:val="00B83422"/>
    <w:rsid w:val="00B841C1"/>
    <w:rsid w:val="00B8765A"/>
    <w:rsid w:val="00B955B3"/>
    <w:rsid w:val="00BA15F6"/>
    <w:rsid w:val="00BA31ED"/>
    <w:rsid w:val="00BA32D8"/>
    <w:rsid w:val="00BA4420"/>
    <w:rsid w:val="00BB03D0"/>
    <w:rsid w:val="00BB11A8"/>
    <w:rsid w:val="00BB2026"/>
    <w:rsid w:val="00BC3B43"/>
    <w:rsid w:val="00BC5535"/>
    <w:rsid w:val="00BC7E20"/>
    <w:rsid w:val="00BD670A"/>
    <w:rsid w:val="00BE02A7"/>
    <w:rsid w:val="00BE2788"/>
    <w:rsid w:val="00BE6F4C"/>
    <w:rsid w:val="00BE7E70"/>
    <w:rsid w:val="00BF460C"/>
    <w:rsid w:val="00BF5F9C"/>
    <w:rsid w:val="00C02F99"/>
    <w:rsid w:val="00C03778"/>
    <w:rsid w:val="00C05D8E"/>
    <w:rsid w:val="00C06B20"/>
    <w:rsid w:val="00C06CBE"/>
    <w:rsid w:val="00C07791"/>
    <w:rsid w:val="00C11863"/>
    <w:rsid w:val="00C123C3"/>
    <w:rsid w:val="00C126DF"/>
    <w:rsid w:val="00C15DBB"/>
    <w:rsid w:val="00C22071"/>
    <w:rsid w:val="00C25B78"/>
    <w:rsid w:val="00C2641C"/>
    <w:rsid w:val="00C444EA"/>
    <w:rsid w:val="00C453CE"/>
    <w:rsid w:val="00C50DF8"/>
    <w:rsid w:val="00C5114A"/>
    <w:rsid w:val="00C55BB5"/>
    <w:rsid w:val="00C56242"/>
    <w:rsid w:val="00C642A4"/>
    <w:rsid w:val="00C64953"/>
    <w:rsid w:val="00C65992"/>
    <w:rsid w:val="00C745E3"/>
    <w:rsid w:val="00C75C2E"/>
    <w:rsid w:val="00C766EF"/>
    <w:rsid w:val="00C773FC"/>
    <w:rsid w:val="00C807AA"/>
    <w:rsid w:val="00C80EE6"/>
    <w:rsid w:val="00C817A7"/>
    <w:rsid w:val="00C84AD6"/>
    <w:rsid w:val="00C861B2"/>
    <w:rsid w:val="00CA1D86"/>
    <w:rsid w:val="00CA222B"/>
    <w:rsid w:val="00CA2A8B"/>
    <w:rsid w:val="00CA65E9"/>
    <w:rsid w:val="00CB0018"/>
    <w:rsid w:val="00CB4339"/>
    <w:rsid w:val="00CB6A55"/>
    <w:rsid w:val="00CC06D4"/>
    <w:rsid w:val="00CC1890"/>
    <w:rsid w:val="00CC480B"/>
    <w:rsid w:val="00CC530F"/>
    <w:rsid w:val="00CC6F76"/>
    <w:rsid w:val="00CC72C5"/>
    <w:rsid w:val="00CC7310"/>
    <w:rsid w:val="00CD332E"/>
    <w:rsid w:val="00CD41C2"/>
    <w:rsid w:val="00CD4E6A"/>
    <w:rsid w:val="00CD5A34"/>
    <w:rsid w:val="00CE06FC"/>
    <w:rsid w:val="00CE4335"/>
    <w:rsid w:val="00CF455B"/>
    <w:rsid w:val="00D02906"/>
    <w:rsid w:val="00D03331"/>
    <w:rsid w:val="00D071AB"/>
    <w:rsid w:val="00D073EA"/>
    <w:rsid w:val="00D12776"/>
    <w:rsid w:val="00D2092D"/>
    <w:rsid w:val="00D31AFE"/>
    <w:rsid w:val="00D332D6"/>
    <w:rsid w:val="00D346FC"/>
    <w:rsid w:val="00D35444"/>
    <w:rsid w:val="00D3691D"/>
    <w:rsid w:val="00D371C4"/>
    <w:rsid w:val="00D44063"/>
    <w:rsid w:val="00D44541"/>
    <w:rsid w:val="00D50E81"/>
    <w:rsid w:val="00D634D8"/>
    <w:rsid w:val="00D63C2D"/>
    <w:rsid w:val="00D651FF"/>
    <w:rsid w:val="00D71DEB"/>
    <w:rsid w:val="00D73882"/>
    <w:rsid w:val="00D80609"/>
    <w:rsid w:val="00D82BB6"/>
    <w:rsid w:val="00DA08E9"/>
    <w:rsid w:val="00DA100A"/>
    <w:rsid w:val="00DA19D1"/>
    <w:rsid w:val="00DA25AD"/>
    <w:rsid w:val="00DA73E5"/>
    <w:rsid w:val="00DB0090"/>
    <w:rsid w:val="00DB1679"/>
    <w:rsid w:val="00DB335D"/>
    <w:rsid w:val="00DB462A"/>
    <w:rsid w:val="00DC2F1C"/>
    <w:rsid w:val="00DC2F84"/>
    <w:rsid w:val="00DC4BA2"/>
    <w:rsid w:val="00DC57F3"/>
    <w:rsid w:val="00DD4C8D"/>
    <w:rsid w:val="00DD7FB4"/>
    <w:rsid w:val="00DE3A6C"/>
    <w:rsid w:val="00DE78E8"/>
    <w:rsid w:val="00DE7BD3"/>
    <w:rsid w:val="00DF1C7E"/>
    <w:rsid w:val="00DF4AB0"/>
    <w:rsid w:val="00DF66EE"/>
    <w:rsid w:val="00E00371"/>
    <w:rsid w:val="00E07A31"/>
    <w:rsid w:val="00E17346"/>
    <w:rsid w:val="00E23047"/>
    <w:rsid w:val="00E23270"/>
    <w:rsid w:val="00E309FD"/>
    <w:rsid w:val="00E403D4"/>
    <w:rsid w:val="00E41AAF"/>
    <w:rsid w:val="00E50150"/>
    <w:rsid w:val="00E5049F"/>
    <w:rsid w:val="00E61308"/>
    <w:rsid w:val="00E61E70"/>
    <w:rsid w:val="00E67E38"/>
    <w:rsid w:val="00E76995"/>
    <w:rsid w:val="00E80E43"/>
    <w:rsid w:val="00E8311C"/>
    <w:rsid w:val="00E87A04"/>
    <w:rsid w:val="00E922B4"/>
    <w:rsid w:val="00E97970"/>
    <w:rsid w:val="00EA30DA"/>
    <w:rsid w:val="00EA4003"/>
    <w:rsid w:val="00EB0151"/>
    <w:rsid w:val="00EB7ED2"/>
    <w:rsid w:val="00EC43C8"/>
    <w:rsid w:val="00ED3F02"/>
    <w:rsid w:val="00ED457C"/>
    <w:rsid w:val="00EE0B92"/>
    <w:rsid w:val="00EE0F0E"/>
    <w:rsid w:val="00EE68D2"/>
    <w:rsid w:val="00EF14B7"/>
    <w:rsid w:val="00EF44AD"/>
    <w:rsid w:val="00F011DD"/>
    <w:rsid w:val="00F014F8"/>
    <w:rsid w:val="00F057A1"/>
    <w:rsid w:val="00F13937"/>
    <w:rsid w:val="00F162EF"/>
    <w:rsid w:val="00F17267"/>
    <w:rsid w:val="00F23387"/>
    <w:rsid w:val="00F27587"/>
    <w:rsid w:val="00F307F9"/>
    <w:rsid w:val="00F3131F"/>
    <w:rsid w:val="00F32538"/>
    <w:rsid w:val="00F34A00"/>
    <w:rsid w:val="00F34D93"/>
    <w:rsid w:val="00F50728"/>
    <w:rsid w:val="00F62AEB"/>
    <w:rsid w:val="00F66A6D"/>
    <w:rsid w:val="00F72010"/>
    <w:rsid w:val="00F76428"/>
    <w:rsid w:val="00F77798"/>
    <w:rsid w:val="00F778F0"/>
    <w:rsid w:val="00F77B4D"/>
    <w:rsid w:val="00F820F7"/>
    <w:rsid w:val="00F832EB"/>
    <w:rsid w:val="00F83A44"/>
    <w:rsid w:val="00F85C22"/>
    <w:rsid w:val="00F86B12"/>
    <w:rsid w:val="00F87AC6"/>
    <w:rsid w:val="00F979AC"/>
    <w:rsid w:val="00FA1DC1"/>
    <w:rsid w:val="00FA6353"/>
    <w:rsid w:val="00FB32DE"/>
    <w:rsid w:val="00FB7A50"/>
    <w:rsid w:val="00FC0DF5"/>
    <w:rsid w:val="00FC3697"/>
    <w:rsid w:val="00FC44B5"/>
    <w:rsid w:val="00FC6127"/>
    <w:rsid w:val="00FC7A4D"/>
    <w:rsid w:val="00FD0252"/>
    <w:rsid w:val="00FD08A0"/>
    <w:rsid w:val="00FD2E42"/>
    <w:rsid w:val="00FD4AA6"/>
    <w:rsid w:val="00FD55B2"/>
    <w:rsid w:val="00FE2B9E"/>
    <w:rsid w:val="00FE6555"/>
    <w:rsid w:val="00FE6AA0"/>
    <w:rsid w:val="00FF13BC"/>
    <w:rsid w:val="00FF51E1"/>
    <w:rsid w:val="117E90B9"/>
    <w:rsid w:val="14DE6F62"/>
    <w:rsid w:val="32F469A7"/>
    <w:rsid w:val="370C2528"/>
    <w:rsid w:val="51C30BE7"/>
    <w:rsid w:val="69AC36BD"/>
    <w:rsid w:val="6C2F4D9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nhideWhenUsed="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Body Text Indent"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Indent 2" w:semiHidden="0" w:unhideWhenUsed="0"/>
    <w:lsdException w:name="Hyperlink"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Balloon Text"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2">
    <w:name w:val="heading 2"/>
    <w:basedOn w:val="a"/>
    <w:next w:val="a"/>
    <w:qFormat/>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widowControl/>
      <w:spacing w:before="100" w:beforeAutospacing="1" w:after="100" w:afterAutospacing="1"/>
      <w:jc w:val="left"/>
    </w:pPr>
    <w:rPr>
      <w:rFonts w:ascii="宋体" w:hAnsi="宋体" w:cs="宋体"/>
      <w:kern w:val="0"/>
      <w:sz w:val="24"/>
    </w:rPr>
  </w:style>
  <w:style w:type="paragraph" w:styleId="20">
    <w:name w:val="Body Text Indent 2"/>
    <w:basedOn w:val="a"/>
    <w:pPr>
      <w:widowControl/>
      <w:spacing w:before="100" w:beforeAutospacing="1" w:after="100" w:afterAutospacing="1"/>
      <w:jc w:val="left"/>
    </w:pPr>
    <w:rPr>
      <w:rFonts w:ascii="宋体" w:hAnsi="宋体" w:cs="宋体"/>
      <w:kern w:val="0"/>
      <w:sz w:val="24"/>
    </w:r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pPr>
      <w:widowControl/>
      <w:spacing w:before="100" w:beforeAutospacing="1" w:after="100" w:afterAutospacing="1"/>
      <w:jc w:val="left"/>
    </w:pPr>
    <w:rPr>
      <w:rFonts w:ascii="宋体" w:hAnsi="宋体" w:cs="宋体"/>
      <w:kern w:val="0"/>
      <w:sz w:val="24"/>
    </w:rPr>
  </w:style>
  <w:style w:type="table" w:styleId="a8">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qFormat/>
    <w:rPr>
      <w:b/>
      <w:bCs/>
    </w:rPr>
  </w:style>
  <w:style w:type="character" w:styleId="aa">
    <w:name w:val="Hyperlink"/>
    <w:rPr>
      <w:color w:val="0068B7"/>
      <w:u w:val="none"/>
    </w:rPr>
  </w:style>
  <w:style w:type="character" w:customStyle="1" w:styleId="141">
    <w:name w:val="141"/>
    <w:rPr>
      <w:sz w:val="21"/>
      <w:szCs w:val="21"/>
    </w:rPr>
  </w:style>
  <w:style w:type="character" w:customStyle="1" w:styleId="ztagpre">
    <w:name w:val="ztag pre"/>
    <w:basedOn w:val="a0"/>
    <w:qFormat/>
  </w:style>
  <w:style w:type="character" w:customStyle="1" w:styleId="1">
    <w:name w:val="已访问的超链接1"/>
    <w:qFormat/>
    <w:rPr>
      <w:color w:val="800080"/>
      <w:u w:val="single"/>
    </w:rPr>
  </w:style>
  <w:style w:type="paragraph" w:styleId="ab">
    <w:name w:val="List Paragraph"/>
    <w:basedOn w:val="a"/>
    <w:uiPriority w:val="34"/>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nhideWhenUsed="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Body Text Indent"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Indent 2" w:semiHidden="0" w:unhideWhenUsed="0"/>
    <w:lsdException w:name="Hyperlink"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Balloon Text"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2">
    <w:name w:val="heading 2"/>
    <w:basedOn w:val="a"/>
    <w:next w:val="a"/>
    <w:qFormat/>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widowControl/>
      <w:spacing w:before="100" w:beforeAutospacing="1" w:after="100" w:afterAutospacing="1"/>
      <w:jc w:val="left"/>
    </w:pPr>
    <w:rPr>
      <w:rFonts w:ascii="宋体" w:hAnsi="宋体" w:cs="宋体"/>
      <w:kern w:val="0"/>
      <w:sz w:val="24"/>
    </w:rPr>
  </w:style>
  <w:style w:type="paragraph" w:styleId="20">
    <w:name w:val="Body Text Indent 2"/>
    <w:basedOn w:val="a"/>
    <w:pPr>
      <w:widowControl/>
      <w:spacing w:before="100" w:beforeAutospacing="1" w:after="100" w:afterAutospacing="1"/>
      <w:jc w:val="left"/>
    </w:pPr>
    <w:rPr>
      <w:rFonts w:ascii="宋体" w:hAnsi="宋体" w:cs="宋体"/>
      <w:kern w:val="0"/>
      <w:sz w:val="24"/>
    </w:r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pPr>
      <w:widowControl/>
      <w:spacing w:before="100" w:beforeAutospacing="1" w:after="100" w:afterAutospacing="1"/>
      <w:jc w:val="left"/>
    </w:pPr>
    <w:rPr>
      <w:rFonts w:ascii="宋体" w:hAnsi="宋体" w:cs="宋体"/>
      <w:kern w:val="0"/>
      <w:sz w:val="24"/>
    </w:rPr>
  </w:style>
  <w:style w:type="table" w:styleId="a8">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qFormat/>
    <w:rPr>
      <w:b/>
      <w:bCs/>
    </w:rPr>
  </w:style>
  <w:style w:type="character" w:styleId="aa">
    <w:name w:val="Hyperlink"/>
    <w:rPr>
      <w:color w:val="0068B7"/>
      <w:u w:val="none"/>
    </w:rPr>
  </w:style>
  <w:style w:type="character" w:customStyle="1" w:styleId="141">
    <w:name w:val="141"/>
    <w:rPr>
      <w:sz w:val="21"/>
      <w:szCs w:val="21"/>
    </w:rPr>
  </w:style>
  <w:style w:type="character" w:customStyle="1" w:styleId="ztagpre">
    <w:name w:val="ztag pre"/>
    <w:basedOn w:val="a0"/>
    <w:qFormat/>
  </w:style>
  <w:style w:type="character" w:customStyle="1" w:styleId="1">
    <w:name w:val="已访问的超链接1"/>
    <w:qFormat/>
    <w:rPr>
      <w:color w:val="800080"/>
      <w:u w:val="single"/>
    </w:rPr>
  </w:style>
  <w:style w:type="paragraph" w:styleId="ab">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usiea.or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335</Words>
  <Characters>1916</Characters>
  <Application>Microsoft Office Word</Application>
  <DocSecurity>0</DocSecurity>
  <Lines>15</Lines>
  <Paragraphs>4</Paragraphs>
  <ScaleCrop>false</ScaleCrop>
  <Company>Microsoft</Company>
  <LinksUpToDate>false</LinksUpToDate>
  <CharactersWithSpaces>2247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加州大学河滨分校短期访学项目</dc:title>
  <dc:creator>全美国际教育协会</dc:creator>
  <cp:lastModifiedBy>朱治亚</cp:lastModifiedBy>
  <cp:revision>33</cp:revision>
  <cp:lastPrinted>2011-12-16T16:54:00Z</cp:lastPrinted>
  <dcterms:created xsi:type="dcterms:W3CDTF">2020-04-22T21:27:00Z</dcterms:created>
  <dcterms:modified xsi:type="dcterms:W3CDTF">2020-05-25T06:58:00Z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