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80" w:rsidRDefault="00B56380">
      <w:pPr>
        <w:rPr>
          <w:rFonts w:ascii="仿宋_GB2312" w:eastAsia="仿宋_GB2312"/>
          <w:sz w:val="32"/>
          <w:szCs w:val="32"/>
        </w:rPr>
      </w:pPr>
    </w:p>
    <w:p w:rsidR="00B56380" w:rsidRDefault="000D3D91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关于开展江苏省第三批产业教授（兼职）</w:t>
      </w:r>
    </w:p>
    <w:p w:rsidR="00B56380" w:rsidRDefault="000D3D91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选聘工作的通知</w:t>
      </w:r>
    </w:p>
    <w:p w:rsidR="00E27605" w:rsidRPr="00E27605" w:rsidRDefault="00E27605" w:rsidP="00E27605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E27605">
        <w:rPr>
          <w:rFonts w:ascii="宋体" w:hAnsi="宋体" w:cs="宋体"/>
          <w:b/>
          <w:bCs/>
          <w:kern w:val="0"/>
          <w:sz w:val="24"/>
          <w:szCs w:val="24"/>
        </w:rPr>
        <w:t>苏教研〔2015〕1号</w:t>
      </w:r>
    </w:p>
    <w:p w:rsidR="00E27605" w:rsidRPr="00E27605" w:rsidRDefault="00E27605" w:rsidP="00E27605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 w:rsidRPr="00E27605">
        <w:rPr>
          <w:rFonts w:ascii="宋体" w:hAnsi="宋体" w:cs="宋体"/>
          <w:kern w:val="0"/>
          <w:sz w:val="24"/>
          <w:szCs w:val="24"/>
        </w:rPr>
        <w:t>各市、县（市、区）人才办、科技局，各有关高等学校：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为贯彻党的十八大、十八届三中、四中全会精神和习近平总书记视察江苏时的重要讲话精神，落实中共中央、国务院《关于深化体制机制改革加快实施创新驱动发展战略的若干意见》和就教育部等三部委《关于深化研究生教育改革的意见》（教研〔2013〕1号），深入实施科教与人才强省战略和创新驱动战略，建立健全校企人才合理流动机制，优化高校师资结构，进一步深化政产学研合作，提高人才培养质量，为建设经济强、百姓富、环境美、社会文明程度高的新江苏提供人才支撑，经研究，决定开展江苏省第三批产业教授（兼职）（以下简称“产业教授”）选聘工作。现将有关事项通知如下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一、选聘范围及条件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今年拟从省内企业选聘500名左右科技企业家（含文化、金融、服务业等领域），到我省具有博士、硕士学位授予权的普通高校担任第三批产业教授，聘期四年。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一）选聘条件：1.具有良好的政治素质和职业道德；2.企业的国家“千人计划”、“万人计划”、省“双创计划”专家、省“333工程”培养对象，省市科技企业家，上市公司、国家高新技术企业主要负责人或技术负责人，省级以上重点企业研发机构负责人、骨干科研服务机构负责人；3.具有硕士及以上学位或高级职称；4.年龄一般不超过56周岁（1959年1月1日以后出生）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（二）具有下列条件之一的人选优先选聘：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1、2011年以来，获得省部级以上科技奖、社科奖，或拥有授权发明专利，或主持省级以上重大科研项目的；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2、2011年以来，与高校有过实质性产学研合作的；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3、所在企业已建有“江苏省研究生工作站”的；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4、创业类国家“千人计划”专家。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二、选聘程序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（一）岗位发布。高校结合本校实际需要，提出产业教授岗位（含人文社科等领域）、数量和要求，经省人才办、教育厅、科技厅、人社厅、财政厅审核，统一对社会发布。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（二）个人申报。根据岗位要求，各市人才、科技部门组织当地符合条件的人选申报。每人申报一所高校，申报前要与有关高校进行沟通对接，须经所在企业和省辖市人才、科技部门审核同意。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（三）高校推荐。高校对申报人员进行遴选，根据学校相关程序研究后，提出推荐人选。</w:t>
      </w:r>
      <w:r w:rsidRPr="00E27605">
        <w:rPr>
          <w:rFonts w:ascii="宋体" w:hAnsi="宋体" w:cs="宋体"/>
          <w:kern w:val="0"/>
          <w:sz w:val="24"/>
          <w:szCs w:val="24"/>
        </w:rPr>
        <w:br/>
      </w:r>
      <w:r w:rsidRPr="00E27605">
        <w:rPr>
          <w:rFonts w:ascii="宋体" w:hAnsi="宋体" w:cs="宋体"/>
          <w:kern w:val="0"/>
          <w:sz w:val="24"/>
          <w:szCs w:val="24"/>
        </w:rPr>
        <w:lastRenderedPageBreak/>
        <w:t xml:space="preserve">　　（四）审核批复。省人才办、教育厅、科技厅、人社厅、财政厅对高校推荐人选进行审核，择优确定500名人选。名单公示一周后发文公布。由省统一颁发产业教授资格证书，高校颁发聘书、与产业教授签订聘用协议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三、工作职责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（一）产业教授职责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1、参与制定高校博士、硕士研究生培养方案，以导师身份联合指导博士、硕士研究生，为高校学生提供实践创新基地，每年为合作高校作2次以上讲座；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2、推动所在企业与高校联合开展项目研究和科技攻关，申报国家和省级科研项目，转化高科技创新成果；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3、推动所在企业与高校共建合作平台，共建研究生工作站。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（二）高校职责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1、制定产业教授参与研究培养工作的管理办法。明确1名学校导师，为产业教授选配1名博士研究生或若干名硕士研究生，开展联合培养；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2、围绕企业技术难题，联合研究攻关，成果优先在企业转化。与产业教授所在企业联合申报国家或省市级科研项目；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3、推进研究生工作站等校企合作平台建设。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四、支持政策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（一）省双创计划（双创博士项目）每年择优立项资助不超过300个产业教授指导的博士研究生，经费15万元，资金使用按照省双创博士资金管理规定执行，主要用于博士研究生及团队的培养、合作项目的研究。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二）省教育厅、科技厅批准产业教授所在企业建立江苏省研究生工作站（已建立的除外），将产业教授指导的硕士研究生项目纳入工作站平台建设管理。省教育厅、科技厅对江苏省研究生工作站进行评估，优秀的给予经费支持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（三）省有关人才、科技、平台项目，特别是产学研前瞻性研究计划项目，对产业教授所在企业、高校，在同等条件下予以优先支持。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五、组织管理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一）加强考核管理。建立产业教授绩效考核评估机制。实行动态管理，产业教授聘期结束后自动解聘，不再享受省相关政策，停止使用“产业教授”称号。期满考核优秀且符合下批条件的直接续聘，其他人员需重新申报。高校当年向省推荐人选未能获批者，可由高校自主聘用。定期对高校进行考核，对未能履行职责的高校，不再列入下批选聘产业教授计划。</w:t>
      </w:r>
      <w:r w:rsidRPr="00E27605">
        <w:rPr>
          <w:rFonts w:ascii="宋体" w:hAnsi="宋体" w:cs="宋体"/>
          <w:kern w:val="0"/>
          <w:sz w:val="24"/>
          <w:szCs w:val="24"/>
        </w:rPr>
        <w:br/>
        <w:t>高校负责对省第一批产业教授（聘期2011-2013年）和第二批产业教授（聘期2012-2014年）进行期满评估。优秀比例不超过30%。评估优秀且符合第三批产业教授申报条件的，经高校和本人同意，可直接续聘为省第三批产业教授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（二）建立退出机制。有下列情形之一的可实行产业教授提前退出：1.不能认真履行产业教授职责的；2.调离江苏工作或因身体原因不能继续履职的；3.有违纪违规行为的；4.有其他特殊情形的。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（三）成立“江苏省产业教授选聘办公室”。办公室设在省教育厅研究生教育处，主要负责组织实施、工作协调、日常管理等工作。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（四）落实主体责任。高校是选聘和使用产业教授的责任主体，成立由校领导任组长、研究生部门牵头、人事和科技等相关部门参与的联合工作小组，明确职责，协</w:t>
      </w:r>
      <w:r w:rsidRPr="00E27605">
        <w:rPr>
          <w:rFonts w:ascii="宋体" w:hAnsi="宋体" w:cs="宋体"/>
          <w:kern w:val="0"/>
          <w:sz w:val="24"/>
          <w:szCs w:val="24"/>
        </w:rPr>
        <w:lastRenderedPageBreak/>
        <w:t>同实施。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六、材料报送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（一）5月15日前报送江苏省第三批产业教授岗位表（附件1）和第一、第二批产业教授期满评估报告（含优秀名单）。5月下旬省有关部门向社会统一发布第三批产业教授岗位。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（二）6月底前报送《江苏省第三批产业教授申报书》（附件2）和《江苏省第三批产业教授申请汇总表》（附件3）。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样表从江苏人才工作网（</w:t>
      </w:r>
      <w:hyperlink r:id="rId8" w:history="1">
        <w:r w:rsidRPr="00E27605">
          <w:rPr>
            <w:rFonts w:ascii="宋体" w:hAnsi="宋体" w:cs="宋体"/>
            <w:color w:val="000000"/>
            <w:kern w:val="0"/>
            <w:sz w:val="24"/>
            <w:szCs w:val="24"/>
          </w:rPr>
          <w:t>www.jsrcgz.gov.cn</w:t>
        </w:r>
      </w:hyperlink>
      <w:r w:rsidRPr="00E27605">
        <w:rPr>
          <w:rFonts w:ascii="宋体" w:hAnsi="宋体" w:cs="宋体"/>
          <w:kern w:val="0"/>
          <w:sz w:val="24"/>
          <w:szCs w:val="24"/>
        </w:rPr>
        <w:t>）、江苏教育网（</w:t>
      </w:r>
      <w:hyperlink r:id="rId9" w:history="1">
        <w:r w:rsidRPr="00E27605">
          <w:rPr>
            <w:rFonts w:ascii="宋体" w:hAnsi="宋体" w:cs="宋体"/>
            <w:color w:val="000000"/>
            <w:kern w:val="0"/>
            <w:sz w:val="24"/>
            <w:szCs w:val="24"/>
          </w:rPr>
          <w:t>www.ec.js.edu.cn</w:t>
        </w:r>
      </w:hyperlink>
      <w:r w:rsidRPr="00E27605">
        <w:rPr>
          <w:rFonts w:ascii="宋体" w:hAnsi="宋体" w:cs="宋体"/>
          <w:kern w:val="0"/>
          <w:sz w:val="24"/>
          <w:szCs w:val="24"/>
        </w:rPr>
        <w:t>）、江苏科技网（</w:t>
      </w:r>
      <w:hyperlink r:id="rId10" w:history="1">
        <w:r w:rsidRPr="00E27605">
          <w:rPr>
            <w:rFonts w:ascii="宋体" w:hAnsi="宋体" w:cs="宋体"/>
            <w:color w:val="000000"/>
            <w:kern w:val="0"/>
            <w:sz w:val="24"/>
            <w:szCs w:val="24"/>
          </w:rPr>
          <w:t>www.jstd.gov.cn</w:t>
        </w:r>
      </w:hyperlink>
      <w:r w:rsidRPr="00E27605">
        <w:rPr>
          <w:rFonts w:ascii="宋体" w:hAnsi="宋体" w:cs="宋体"/>
          <w:kern w:val="0"/>
          <w:sz w:val="24"/>
          <w:szCs w:val="24"/>
        </w:rPr>
        <w:t>）、江苏人力资源和社会保障网（</w:t>
      </w:r>
      <w:hyperlink r:id="rId11" w:history="1">
        <w:r w:rsidRPr="00E27605">
          <w:rPr>
            <w:rFonts w:ascii="宋体" w:hAnsi="宋体" w:cs="宋体"/>
            <w:color w:val="000000"/>
            <w:kern w:val="0"/>
            <w:sz w:val="24"/>
            <w:szCs w:val="24"/>
          </w:rPr>
          <w:t>www.jshrss.gov.cn</w:t>
        </w:r>
      </w:hyperlink>
      <w:r w:rsidRPr="00E27605">
        <w:rPr>
          <w:rFonts w:ascii="宋体" w:hAnsi="宋体" w:cs="宋体"/>
          <w:kern w:val="0"/>
          <w:sz w:val="24"/>
          <w:szCs w:val="24"/>
        </w:rPr>
        <w:t>）、江苏省财政厅网站（</w:t>
      </w:r>
      <w:hyperlink r:id="rId12" w:history="1">
        <w:r w:rsidRPr="00E27605">
          <w:rPr>
            <w:rFonts w:ascii="宋体" w:hAnsi="宋体" w:cs="宋体"/>
            <w:color w:val="000000"/>
            <w:kern w:val="0"/>
            <w:sz w:val="24"/>
            <w:szCs w:val="24"/>
          </w:rPr>
          <w:t>www.jscz.gov.cn</w:t>
        </w:r>
      </w:hyperlink>
      <w:r w:rsidRPr="00E27605">
        <w:rPr>
          <w:rFonts w:ascii="宋体" w:hAnsi="宋体" w:cs="宋体"/>
          <w:kern w:val="0"/>
          <w:sz w:val="24"/>
          <w:szCs w:val="24"/>
        </w:rPr>
        <w:t>）均可下载。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上述材料一式2份，请各有关高校报送至省产业教授选聘办公室（南京市北京西路15号，省教育厅15楼1510室）。电子版材料发至邮箱：</w:t>
      </w:r>
      <w:hyperlink r:id="rId13" w:history="1">
        <w:r w:rsidRPr="00E27605">
          <w:rPr>
            <w:rFonts w:ascii="宋体" w:hAnsi="宋体" w:cs="宋体"/>
            <w:color w:val="000000"/>
            <w:kern w:val="0"/>
            <w:sz w:val="24"/>
            <w:szCs w:val="24"/>
          </w:rPr>
          <w:t>caosm66@126.com</w:t>
        </w:r>
      </w:hyperlink>
      <w:r w:rsidRPr="00E27605">
        <w:rPr>
          <w:rFonts w:ascii="宋体" w:hAnsi="宋体" w:cs="宋体"/>
          <w:kern w:val="0"/>
          <w:sz w:val="24"/>
          <w:szCs w:val="24"/>
        </w:rPr>
        <w:t>。</w:t>
      </w:r>
      <w:r w:rsidRPr="00E27605">
        <w:rPr>
          <w:rFonts w:ascii="宋体" w:hAnsi="宋体" w:cs="宋体"/>
          <w:kern w:val="0"/>
          <w:sz w:val="24"/>
          <w:szCs w:val="24"/>
        </w:rPr>
        <w:br/>
        <w:t xml:space="preserve">　　联系人：曹世敏，李梦娥；电话：025-83335360，13805189234，025-83335113，13584001025。</w:t>
      </w:r>
    </w:p>
    <w:p w:rsidR="00E27605" w:rsidRPr="00E27605" w:rsidRDefault="00E27605" w:rsidP="00E27605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 w:rsidRPr="00E27605">
        <w:rPr>
          <w:rFonts w:ascii="宋体" w:hAnsi="宋体" w:cs="宋体"/>
          <w:kern w:val="0"/>
          <w:sz w:val="24"/>
          <w:szCs w:val="24"/>
        </w:rPr>
        <w:t xml:space="preserve">　　附件：</w:t>
      </w:r>
      <w:hyperlink r:id="rId14" w:history="1">
        <w:r w:rsidRPr="00E27605">
          <w:rPr>
            <w:rFonts w:ascii="宋体" w:hAnsi="宋体" w:cs="宋体"/>
            <w:color w:val="000000"/>
            <w:kern w:val="0"/>
            <w:sz w:val="24"/>
            <w:szCs w:val="24"/>
          </w:rPr>
          <w:t>1．江苏省第三批产业教授岗位表　2．江苏省第三批产业教授申报书　3．江苏省第三批产业教授申请汇总表</w:t>
        </w:r>
      </w:hyperlink>
      <w:r w:rsidRPr="00E27605">
        <w:rPr>
          <w:rFonts w:ascii="宋体" w:hAnsi="宋体" w:cs="宋体"/>
          <w:kern w:val="0"/>
          <w:sz w:val="24"/>
          <w:szCs w:val="24"/>
        </w:rPr>
        <w:br/>
        <w:t>                    </w:t>
      </w:r>
    </w:p>
    <w:p w:rsidR="00E27605" w:rsidRPr="00E27605" w:rsidRDefault="00E27605" w:rsidP="00E27605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  <w:szCs w:val="24"/>
        </w:rPr>
      </w:pPr>
      <w:r w:rsidRPr="00E27605">
        <w:rPr>
          <w:rFonts w:ascii="宋体" w:hAnsi="宋体" w:cs="宋体"/>
          <w:kern w:val="0"/>
          <w:sz w:val="24"/>
          <w:szCs w:val="24"/>
        </w:rPr>
        <w:t>江苏省人才工作领导小组办公室   江苏省教育厅    江苏省科学技术厅</w:t>
      </w:r>
    </w:p>
    <w:p w:rsidR="00E27605" w:rsidRPr="00E27605" w:rsidRDefault="00E27605" w:rsidP="00E27605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  <w:szCs w:val="24"/>
        </w:rPr>
      </w:pPr>
      <w:r w:rsidRPr="00E27605">
        <w:rPr>
          <w:rFonts w:ascii="宋体" w:hAnsi="宋体" w:cs="宋体"/>
          <w:kern w:val="0"/>
          <w:sz w:val="24"/>
          <w:szCs w:val="24"/>
        </w:rPr>
        <w:t>江苏省人力资源和社会保障厅           江苏省财政厅</w:t>
      </w:r>
      <w:r w:rsidRPr="00E27605">
        <w:rPr>
          <w:rFonts w:ascii="宋体" w:hAnsi="宋体" w:cs="宋体"/>
          <w:kern w:val="0"/>
          <w:sz w:val="24"/>
          <w:szCs w:val="24"/>
        </w:rPr>
        <w:br/>
        <w:t>2015年5月4日</w:t>
      </w:r>
    </w:p>
    <w:p w:rsidR="00B56380" w:rsidRPr="00E27605" w:rsidRDefault="00E27605" w:rsidP="00E2760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E27605">
        <w:rPr>
          <w:rFonts w:ascii="宋体" w:hAnsi="宋体" w:cs="宋体"/>
          <w:kern w:val="0"/>
          <w:sz w:val="24"/>
          <w:szCs w:val="24"/>
        </w:rPr>
        <w:t> </w:t>
      </w:r>
      <w:bookmarkStart w:id="0" w:name="_GoBack"/>
      <w:bookmarkEnd w:id="0"/>
    </w:p>
    <w:sectPr w:rsidR="00B56380" w:rsidRPr="00E27605" w:rsidSect="00E27605">
      <w:footerReference w:type="default" r:id="rId15"/>
      <w:pgSz w:w="11906" w:h="16838"/>
      <w:pgMar w:top="1701" w:right="1531" w:bottom="2098" w:left="153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91" w:rsidRDefault="000D3D91">
      <w:r>
        <w:separator/>
      </w:r>
    </w:p>
  </w:endnote>
  <w:endnote w:type="continuationSeparator" w:id="0">
    <w:p w:rsidR="000D3D91" w:rsidRDefault="000D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380" w:rsidRDefault="000D3D9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27605">
      <w:rPr>
        <w:noProof/>
      </w:rPr>
      <w:t>3</w:t>
    </w:r>
    <w:r>
      <w:fldChar w:fldCharType="end"/>
    </w:r>
  </w:p>
  <w:p w:rsidR="00B56380" w:rsidRDefault="00B563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91" w:rsidRDefault="000D3D91">
      <w:r>
        <w:separator/>
      </w:r>
    </w:p>
  </w:footnote>
  <w:footnote w:type="continuationSeparator" w:id="0">
    <w:p w:rsidR="000D3D91" w:rsidRDefault="000D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2BC"/>
    <w:rsid w:val="000D3D91"/>
    <w:rsid w:val="002252BC"/>
    <w:rsid w:val="00684656"/>
    <w:rsid w:val="007B108B"/>
    <w:rsid w:val="00A63CF3"/>
    <w:rsid w:val="00B56380"/>
    <w:rsid w:val="00E27605"/>
    <w:rsid w:val="00E42E07"/>
    <w:rsid w:val="00EC1A76"/>
    <w:rsid w:val="75CF09D8"/>
    <w:rsid w:val="7F66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rcgz.gov.cn/" TargetMode="External"/><Relationship Id="rId13" Type="http://schemas.openxmlformats.org/officeDocument/2006/relationships/hyperlink" Target="mailto:caosm66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scz.gov.c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shrss.gov.c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jstd.gov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.js.edu.cn/" TargetMode="External"/><Relationship Id="rId14" Type="http://schemas.openxmlformats.org/officeDocument/2006/relationships/hyperlink" Target="http://www.jstd.gov.cn/upfile/File/201505/07/14565798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461</Words>
  <Characters>2633</Characters>
  <Application>Microsoft Office Word</Application>
  <DocSecurity>0</DocSecurity>
  <Lines>21</Lines>
  <Paragraphs>6</Paragraphs>
  <ScaleCrop>false</ScaleCrop>
  <Company>Lenovo (Beijing) Limited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关于开展江苏省第三批产业教授（兼职）</dc:title>
  <dc:creator>Lenovo User</dc:creator>
  <cp:lastModifiedBy>jess</cp:lastModifiedBy>
  <cp:revision>2</cp:revision>
  <cp:lastPrinted>2015-04-17T03:32:00Z</cp:lastPrinted>
  <dcterms:created xsi:type="dcterms:W3CDTF">2015-04-17T02:46:00Z</dcterms:created>
  <dcterms:modified xsi:type="dcterms:W3CDTF">2015-05-11T00:29:00Z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