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48C99">
      <w:pPr>
        <w:widowControl/>
        <w:spacing w:line="400" w:lineRule="atLeast"/>
        <w:ind w:firstLine="904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673C8"/>
          <w:kern w:val="0"/>
          <w:sz w:val="30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0673C8"/>
          <w:kern w:val="0"/>
          <w:sz w:val="3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673C8"/>
          <w:kern w:val="0"/>
          <w:sz w:val="30"/>
        </w:rPr>
        <w:t>年</w:t>
      </w:r>
      <w:r>
        <w:rPr>
          <w:rFonts w:hint="eastAsia" w:ascii="宋体" w:hAnsi="宋体" w:eastAsia="宋体" w:cs="宋体"/>
          <w:b/>
          <w:bCs/>
          <w:color w:val="0673C8"/>
          <w:kern w:val="0"/>
          <w:sz w:val="30"/>
          <w:lang w:val="en-US" w:eastAsia="zh-CN"/>
        </w:rPr>
        <w:t>新西兰奥克兰大学暑假英语</w:t>
      </w:r>
      <w:r>
        <w:rPr>
          <w:rFonts w:hint="eastAsia" w:ascii="宋体" w:hAnsi="宋体" w:eastAsia="宋体" w:cs="宋体"/>
          <w:b/>
          <w:bCs/>
          <w:color w:val="0673C8"/>
          <w:kern w:val="0"/>
          <w:sz w:val="30"/>
        </w:rPr>
        <w:t>课程报名</w:t>
      </w:r>
      <w:r>
        <w:rPr>
          <w:rFonts w:hint="eastAsia" w:ascii="宋体" w:hAnsi="宋体" w:eastAsia="宋体" w:cs="宋体"/>
          <w:b/>
          <w:bCs/>
          <w:color w:val="0673C8"/>
          <w:kern w:val="0"/>
          <w:sz w:val="30"/>
          <w:lang w:val="en-US" w:eastAsia="zh-CN"/>
        </w:rPr>
        <w:t>通知</w:t>
      </w:r>
    </w:p>
    <w:p w14:paraId="680E165B">
      <w:pPr>
        <w:widowControl/>
        <w:spacing w:line="400" w:lineRule="atLeas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781CC34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根据我校与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新西兰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奥克兰大学（简称奥克兰大学）</w:t>
      </w:r>
      <w:r>
        <w:rPr>
          <w:rFonts w:hint="eastAsia" w:ascii="宋体" w:hAnsi="宋体" w:eastAsia="宋体" w:cs="宋体"/>
          <w:kern w:val="0"/>
          <w:sz w:val="24"/>
          <w:szCs w:val="24"/>
        </w:rPr>
        <w:t>友好协商，现拟选派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学生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Calibri" w:hAnsi="Calibri" w:eastAsia="宋体" w:cs="Calibri"/>
          <w:kern w:val="0"/>
          <w:sz w:val="24"/>
          <w:szCs w:val="24"/>
          <w:lang w:eastAsia="zh-CN"/>
        </w:rPr>
        <w:t>2026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暑假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参加</w:t>
      </w:r>
      <w:r>
        <w:rPr>
          <w:rFonts w:hint="eastAsia" w:eastAsia="宋体" w:asciiTheme="minorEastAsia" w:hAnsiTheme="minorEastAsia" w:cstheme="minorHAnsi"/>
          <w:sz w:val="24"/>
          <w:szCs w:val="24"/>
          <w:lang w:val="en-US" w:eastAsia="zh-CN"/>
        </w:rPr>
        <w:t>综合英语能力提升课程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项目，让学生可以利用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暑假期间</w:t>
      </w:r>
      <w:r>
        <w:rPr>
          <w:rFonts w:hint="eastAsia" w:ascii="宋体" w:hAnsi="宋体" w:eastAsia="宋体" w:cs="宋体"/>
          <w:kern w:val="0"/>
          <w:sz w:val="24"/>
          <w:szCs w:val="24"/>
          <w:lang w:val="en-CA" w:eastAsia="zh-CN"/>
        </w:rPr>
        <w:t>深度探索和学习前沿的研究领域知识、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适应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世界名校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教学风格、感受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名校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文化和学术氛围，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现启动申请工作。</w:t>
      </w:r>
    </w:p>
    <w:p w14:paraId="3381A253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4958F2A8">
      <w:pPr>
        <w:widowControl/>
        <w:spacing w:line="400" w:lineRule="atLeast"/>
        <w:ind w:firstLine="482"/>
        <w:jc w:val="left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奥克兰大学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简介：</w:t>
      </w:r>
    </w:p>
    <w:p w14:paraId="5C674C1E">
      <w:pPr>
        <w:pStyle w:val="6"/>
        <w:spacing w:line="276" w:lineRule="auto"/>
        <w:ind w:firstLine="360" w:firstLineChars="150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奥克兰大学（University of Auckland），简称奥大（UoA），创立于1883年，位于新西兰奥克兰市，是新西兰最顶尖的研究型大学，主校区坐落于奥克兰市中心。</w:t>
      </w:r>
    </w:p>
    <w:p w14:paraId="34375087">
      <w:pPr>
        <w:pStyle w:val="6"/>
        <w:spacing w:line="276" w:lineRule="auto"/>
        <w:ind w:firstLine="360" w:firstLineChars="150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奥克兰大学由八所学院（含法学院）及三个研究中心组成，是新西兰最重要的高等教育和学术研究机构。奥克兰大学还是环太平洋大学联盟、“一带一路”国际科学组织联盟、Universitas 21、世界大学联盟、英联邦大学协会等组织的成员。</w:t>
      </w:r>
    </w:p>
    <w:p w14:paraId="55489CC5">
      <w:pPr>
        <w:pStyle w:val="6"/>
        <w:spacing w:line="276" w:lineRule="auto"/>
        <w:ind w:firstLine="360" w:firstLineChars="150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奥克兰大学是新西兰最具就业竞争力的大学，在</w:t>
      </w:r>
      <w:r>
        <w:rPr>
          <w:rFonts w:hint="eastAsia" w:asciiTheme="minorEastAsia" w:hAnsiTheme="minorEastAsia" w:cstheme="minorHAnsi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HAnsi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HAnsi"/>
          <w:sz w:val="24"/>
          <w:szCs w:val="24"/>
        </w:rPr>
        <w:t>QS世界大学排名中，奥克兰大学位列全球第68名，新西兰首位，有超过12项专业排名位列全球50强。</w:t>
      </w:r>
    </w:p>
    <w:p w14:paraId="17FDE959">
      <w:pPr>
        <w:pStyle w:val="6"/>
        <w:spacing w:line="276" w:lineRule="auto"/>
        <w:ind w:firstLine="360" w:firstLineChars="150"/>
        <w:rPr>
          <w:rFonts w:hint="eastAsia" w:asciiTheme="minorEastAsia" w:hAnsiTheme="minorEastAsia" w:cstheme="minorHAnsi"/>
          <w:sz w:val="24"/>
          <w:szCs w:val="24"/>
        </w:rPr>
      </w:pPr>
    </w:p>
    <w:p w14:paraId="0B12AAC2">
      <w:pPr>
        <w:widowControl/>
        <w:spacing w:line="400" w:lineRule="atLeast"/>
        <w:ind w:firstLine="482"/>
        <w:jc w:val="left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二、项目简介</w:t>
      </w:r>
    </w:p>
    <w:p w14:paraId="0BE98E77">
      <w:pPr>
        <w:ind w:firstLine="482" w:firstLineChars="200"/>
        <w:jc w:val="left"/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  <w:t>课程项目：</w:t>
      </w:r>
    </w:p>
    <w:p w14:paraId="3DB35524">
      <w:pPr>
        <w:ind w:firstLine="480" w:firstLineChars="200"/>
        <w:jc w:val="left"/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 xml:space="preserve">综合英语能力提升课程（4周）  </w:t>
      </w:r>
      <w:r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  <w:t xml:space="preserve">  </w:t>
      </w:r>
    </w:p>
    <w:p w14:paraId="413B358C">
      <w:pPr>
        <w:ind w:firstLine="482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  <w:t>项目时间：</w:t>
      </w:r>
    </w:p>
    <w:p w14:paraId="65534234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 xml:space="preserve">2026年7月13日-2026年8月07日（4周） </w:t>
      </w:r>
    </w:p>
    <w:p w14:paraId="6428C41E">
      <w:pPr>
        <w:ind w:firstLine="482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  <w:t>课程内容：</w:t>
      </w:r>
    </w:p>
    <w:p w14:paraId="0DF2B087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>本课程旨在为学生提供机会，培养沟通技巧，全方位提高学生口语、听力、阅读和写作方面的英语语言技能，尤其包含沟通技巧专项提高课程。课程将会根据学生水平进行分班，课程共有5个英语水平等级，学生入学参加分级测试，根据英语水平分配至适合的级别，每周授课20小时。</w:t>
      </w:r>
    </w:p>
    <w:p w14:paraId="3289531F">
      <w:pPr>
        <w:ind w:firstLine="482" w:firstLineChars="200"/>
        <w:jc w:val="left"/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/>
          <w:bCs w:val="0"/>
          <w:sz w:val="24"/>
          <w:szCs w:val="24"/>
          <w:highlight w:val="none"/>
          <w:lang w:val="en-US" w:eastAsia="zh-CN"/>
        </w:rPr>
        <w:t>项目特色优势：</w:t>
      </w:r>
    </w:p>
    <w:p w14:paraId="37343BA1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>【纯正英语环境】亲身前往新西兰体验当地风情和原汁原味的英语文化环境；</w:t>
      </w:r>
    </w:p>
    <w:p w14:paraId="2786DFC0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>【多个级别适配各种英语水平】入学参加分级测试，根据英语水平分配至适合的级别，小班教学；</w:t>
      </w:r>
    </w:p>
    <w:p w14:paraId="22C4C96C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>【体验多元文化，结交国际好友】与来自世界各地的学生共同学习、提高跨文化沟通技能，收获知识与友谊；</w:t>
      </w:r>
    </w:p>
    <w:p w14:paraId="15BFD6F8">
      <w:pPr>
        <w:ind w:firstLine="480" w:firstLineChars="200"/>
        <w:jc w:val="left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  <w:t>【名校证书&amp;成绩单】顺利完成学业后可获得奥克兰大学开具的项目证书&amp;成绩单，为个人简历添砖加瓦。</w:t>
      </w:r>
    </w:p>
    <w:p w14:paraId="4E6857E1">
      <w:pPr>
        <w:pStyle w:val="3"/>
        <w:widowControl/>
        <w:spacing w:beforeAutospacing="0" w:afterAutospacing="0" w:line="360" w:lineRule="auto"/>
        <w:jc w:val="both"/>
        <w:rPr>
          <w:rFonts w:ascii="宋体" w:hAnsi="宋体" w:eastAsia="宋体" w:cs="宋体"/>
          <w:b/>
          <w:bCs/>
          <w:sz w:val="21"/>
          <w:szCs w:val="21"/>
          <w:lang w:bidi="ar"/>
        </w:rPr>
      </w:pPr>
      <w:r>
        <w:rPr>
          <w:rFonts w:ascii="宋体" w:hAnsi="宋体" w:eastAsia="宋体" w:cs="宋体"/>
          <w:b/>
          <w:bCs/>
          <w:sz w:val="21"/>
          <w:szCs w:val="21"/>
          <w:lang w:bidi="ar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Hans" w:bidi="ar"/>
        </w:rPr>
        <w:t>参考课表</w:t>
      </w:r>
      <w:r>
        <w:rPr>
          <w:rFonts w:ascii="宋体" w:hAnsi="宋体" w:eastAsia="宋体" w:cs="宋体"/>
          <w:b/>
          <w:bCs/>
          <w:sz w:val="21"/>
          <w:szCs w:val="21"/>
          <w:lang w:bidi="ar"/>
        </w:rPr>
        <w:t>】（上午/下午上课都有可能，看所分配的班级）</w:t>
      </w:r>
    </w:p>
    <w:tbl>
      <w:tblPr>
        <w:tblStyle w:val="7"/>
        <w:tblW w:w="914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"/>
        <w:gridCol w:w="1396"/>
        <w:gridCol w:w="1719"/>
        <w:gridCol w:w="1664"/>
        <w:gridCol w:w="1838"/>
        <w:gridCol w:w="1559"/>
      </w:tblGrid>
      <w:tr w14:paraId="44323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7367B11">
            <w:pPr>
              <w:jc w:val="center"/>
              <w:rPr>
                <w:rFonts w:ascii="Arial"/>
              </w:rPr>
            </w:pPr>
          </w:p>
        </w:tc>
        <w:tc>
          <w:tcPr>
            <w:tcW w:w="13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208255E">
            <w:pPr>
              <w:spacing w:before="53" w:line="226" w:lineRule="auto"/>
              <w:ind w:left="455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7"/>
                <w:szCs w:val="17"/>
              </w:rPr>
              <w:t>M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星期一</w:t>
            </w:r>
          </w:p>
        </w:tc>
        <w:tc>
          <w:tcPr>
            <w:tcW w:w="171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D7F471F">
            <w:pPr>
              <w:spacing w:before="53" w:line="226" w:lineRule="auto"/>
              <w:ind w:left="476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7"/>
                <w:szCs w:val="17"/>
              </w:rPr>
              <w:t>T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星期二</w:t>
            </w:r>
          </w:p>
        </w:tc>
        <w:tc>
          <w:tcPr>
            <w:tcW w:w="16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BEEBD8C">
            <w:pPr>
              <w:spacing w:before="53" w:line="226" w:lineRule="auto"/>
              <w:ind w:left="450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7"/>
                <w:szCs w:val="17"/>
              </w:rPr>
              <w:t>W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星期三</w:t>
            </w:r>
          </w:p>
        </w:tc>
        <w:tc>
          <w:tcPr>
            <w:tcW w:w="18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357F0C9">
            <w:pPr>
              <w:spacing w:before="53" w:line="226" w:lineRule="auto"/>
              <w:ind w:left="416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7"/>
                <w:szCs w:val="17"/>
              </w:rPr>
              <w:t>TH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星期四</w:t>
            </w:r>
          </w:p>
        </w:tc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D054F0F">
            <w:pPr>
              <w:spacing w:before="53" w:line="226" w:lineRule="auto"/>
              <w:ind w:left="443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7"/>
                <w:szCs w:val="17"/>
              </w:rPr>
              <w:t>F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星期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  <w14:textOutline w14:w="222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五</w:t>
            </w:r>
          </w:p>
        </w:tc>
      </w:tr>
      <w:tr w14:paraId="7E7F5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9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D8E4C18">
            <w:pPr>
              <w:spacing w:before="49" w:line="190" w:lineRule="auto"/>
              <w:jc w:val="center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7"/>
                <w:szCs w:val="17"/>
              </w:rPr>
              <w:t>8:15</w:t>
            </w:r>
            <w:r>
              <w:rPr>
                <w:rFonts w:ascii="Times New Roman" w:hAnsi="Times New Roman" w:eastAsia="Times New Roman" w:cs="Times New Roman"/>
                <w:spacing w:val="-2"/>
                <w:sz w:val="17"/>
                <w:szCs w:val="17"/>
              </w:rPr>
              <w:t>-10:15</w:t>
            </w:r>
          </w:p>
        </w:tc>
        <w:tc>
          <w:tcPr>
            <w:tcW w:w="13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9CDFDF1">
            <w:pPr>
              <w:spacing w:before="14" w:line="226" w:lineRule="auto"/>
              <w:ind w:firstLine="170" w:firstLineChars="100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</w:rPr>
              <w:t>英语综合技能提升</w:t>
            </w:r>
            <w:r>
              <w:rPr>
                <w:rFonts w:ascii="宋体" w:hAnsi="宋体" w:eastAsia="宋体" w:cs="宋体"/>
                <w:sz w:val="17"/>
                <w:szCs w:val="17"/>
              </w:rPr>
              <w:t>课程</w:t>
            </w:r>
          </w:p>
        </w:tc>
        <w:tc>
          <w:tcPr>
            <w:tcW w:w="171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636D3B5">
            <w:pPr>
              <w:spacing w:before="14" w:line="226" w:lineRule="auto"/>
              <w:ind w:left="302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</w:rPr>
              <w:t>英语综合技能提升</w:t>
            </w:r>
            <w:r>
              <w:rPr>
                <w:rFonts w:ascii="宋体" w:hAnsi="宋体" w:eastAsia="宋体" w:cs="宋体"/>
                <w:sz w:val="17"/>
                <w:szCs w:val="17"/>
              </w:rPr>
              <w:t>课程</w:t>
            </w:r>
          </w:p>
        </w:tc>
        <w:tc>
          <w:tcPr>
            <w:tcW w:w="16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DD464F4">
            <w:pPr>
              <w:spacing w:before="14" w:line="226" w:lineRule="auto"/>
              <w:ind w:left="304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</w:rPr>
              <w:t>英语综合技能提升</w:t>
            </w:r>
            <w:r>
              <w:rPr>
                <w:rFonts w:ascii="宋体" w:hAnsi="宋体" w:eastAsia="宋体" w:cs="宋体"/>
                <w:sz w:val="17"/>
                <w:szCs w:val="17"/>
              </w:rPr>
              <w:t>课程</w:t>
            </w:r>
          </w:p>
        </w:tc>
        <w:tc>
          <w:tcPr>
            <w:tcW w:w="18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8AB12E">
            <w:pPr>
              <w:spacing w:before="14" w:line="226" w:lineRule="auto"/>
              <w:ind w:left="308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</w:rPr>
              <w:t>英语综合技能提升</w:t>
            </w:r>
            <w:r>
              <w:rPr>
                <w:rFonts w:ascii="宋体" w:hAnsi="宋体" w:eastAsia="宋体" w:cs="宋体"/>
                <w:sz w:val="17"/>
                <w:szCs w:val="17"/>
              </w:rPr>
              <w:t>课程</w:t>
            </w:r>
          </w:p>
        </w:tc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2C8F337">
            <w:pPr>
              <w:spacing w:before="12" w:line="226" w:lineRule="auto"/>
              <w:ind w:left="261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</w:rPr>
              <w:t>英语综合技能提升</w:t>
            </w:r>
            <w:r>
              <w:rPr>
                <w:rFonts w:ascii="宋体" w:hAnsi="宋体" w:eastAsia="宋体" w:cs="宋体"/>
                <w:sz w:val="17"/>
                <w:szCs w:val="17"/>
              </w:rPr>
              <w:t>课程</w:t>
            </w:r>
          </w:p>
        </w:tc>
      </w:tr>
      <w:tr w14:paraId="7ECA5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148" w:type="dxa"/>
            <w:gridSpan w:val="6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E8AE0F1">
            <w:pPr>
              <w:spacing w:before="12" w:line="226" w:lineRule="auto"/>
              <w:ind w:left="261"/>
              <w:jc w:val="center"/>
              <w:rPr>
                <w:rFonts w:ascii="宋体" w:hAnsi="宋体" w:eastAsia="宋体" w:cs="宋体"/>
                <w:sz w:val="17"/>
                <w:szCs w:val="17"/>
                <w:lang w:eastAsia="zh-Hans"/>
              </w:rPr>
            </w:pPr>
            <w:r>
              <w:rPr>
                <w:rFonts w:hint="eastAsia" w:ascii="宋体" w:hAnsi="宋体" w:eastAsia="宋体" w:cs="宋体"/>
                <w:sz w:val="17"/>
                <w:szCs w:val="17"/>
                <w:lang w:eastAsia="zh-Hans"/>
              </w:rPr>
              <w:t>课间休息</w:t>
            </w:r>
          </w:p>
        </w:tc>
      </w:tr>
      <w:tr w14:paraId="4A9D8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A0C6157">
            <w:pPr>
              <w:spacing w:before="20" w:line="218" w:lineRule="auto"/>
              <w:ind w:right="20"/>
              <w:jc w:val="center"/>
              <w:rPr>
                <w:rFonts w:ascii="Times New Roman" w:hAnsi="Times New Roman" w:eastAsia="Times New Roman" w:cs="Times New Roman"/>
                <w:spacing w:val="-2"/>
                <w:sz w:val="17"/>
                <w:szCs w:val="17"/>
              </w:rPr>
            </w:pPr>
            <w:bookmarkStart w:id="0" w:name="_bookmark11"/>
            <w:bookmarkEnd w:id="0"/>
            <w:bookmarkStart w:id="1" w:name="_bookmark12"/>
            <w:bookmarkEnd w:id="1"/>
            <w:r>
              <w:rPr>
                <w:rFonts w:ascii="Times New Roman" w:hAnsi="Times New Roman" w:eastAsia="Times New Roman" w:cs="Times New Roman"/>
                <w:spacing w:val="-1"/>
                <w:sz w:val="17"/>
                <w:szCs w:val="17"/>
              </w:rPr>
              <w:t>10:30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- 12</w:t>
            </w:r>
            <w:r>
              <w:rPr>
                <w:rFonts w:ascii="Times New Roman" w:hAnsi="Times New Roman" w:eastAsia="Times New Roman" w:cs="Times New Roman"/>
                <w:spacing w:val="-2"/>
                <w:sz w:val="17"/>
                <w:szCs w:val="17"/>
              </w:rPr>
              <w:t>:30</w:t>
            </w:r>
          </w:p>
        </w:tc>
        <w:tc>
          <w:tcPr>
            <w:tcW w:w="13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2F1A8DB">
            <w:pPr>
              <w:spacing w:before="14" w:line="226" w:lineRule="auto"/>
              <w:ind w:firstLine="170" w:firstLineChars="100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沟通技能专项提高课程</w:t>
            </w:r>
          </w:p>
        </w:tc>
        <w:tc>
          <w:tcPr>
            <w:tcW w:w="171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A33C341">
            <w:pPr>
              <w:spacing w:before="14" w:line="226" w:lineRule="auto"/>
              <w:ind w:left="302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沟通技能专项提高课程</w:t>
            </w:r>
          </w:p>
        </w:tc>
        <w:tc>
          <w:tcPr>
            <w:tcW w:w="166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C3B9D2C">
            <w:pPr>
              <w:spacing w:before="14" w:line="226" w:lineRule="auto"/>
              <w:ind w:left="304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沟通技能专项提高课程</w:t>
            </w:r>
          </w:p>
        </w:tc>
        <w:tc>
          <w:tcPr>
            <w:tcW w:w="18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85ABC06">
            <w:pPr>
              <w:spacing w:before="14" w:line="226" w:lineRule="auto"/>
              <w:ind w:left="308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沟通技能专项提高课程</w:t>
            </w:r>
          </w:p>
        </w:tc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09ACD65">
            <w:pPr>
              <w:spacing w:before="12" w:line="226" w:lineRule="auto"/>
              <w:ind w:left="261"/>
              <w:jc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沟通技能专项提高课程</w:t>
            </w:r>
          </w:p>
        </w:tc>
      </w:tr>
    </w:tbl>
    <w:p w14:paraId="4B6AE5D2">
      <w:pPr>
        <w:pStyle w:val="3"/>
        <w:widowControl/>
        <w:spacing w:beforeAutospacing="0" w:afterAutospacing="0" w:line="360" w:lineRule="auto"/>
        <w:jc w:val="both"/>
        <w:rPr>
          <w:rFonts w:hint="eastAsia" w:ascii="Calibri" w:hAnsi="Courier New" w:eastAsia="宋体" w:cs="Courier New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sz w:val="21"/>
          <w:szCs w:val="21"/>
          <w:lang w:bidi="ar"/>
        </w:rPr>
        <w:t>（上午上课时间：8:15am-12:30pm；或下午上课时间：1:00pm-5:15pm）</w:t>
      </w:r>
    </w:p>
    <w:p w14:paraId="5EC8C2AA">
      <w:pPr>
        <w:ind w:firstLine="420" w:firstLineChars="200"/>
        <w:jc w:val="left"/>
        <w:rPr>
          <w:rFonts w:hint="eastAsia" w:ascii="Calibri" w:hAnsi="Courier New" w:eastAsia="宋体" w:cs="Courier New"/>
          <w:b w:val="0"/>
          <w:bCs/>
          <w:szCs w:val="21"/>
          <w:highlight w:val="yellow"/>
          <w:lang w:val="en-US" w:eastAsia="zh-CN"/>
        </w:rPr>
      </w:pPr>
      <w:r>
        <w:rPr>
          <w:rFonts w:hint="eastAsia" w:ascii="Calibri" w:hAnsi="Courier New" w:eastAsia="宋体" w:cs="Courier New"/>
          <w:b w:val="0"/>
          <w:bCs/>
          <w:szCs w:val="21"/>
          <w:highlight w:val="yellow"/>
          <w:lang w:val="en-US" w:eastAsia="zh-CN"/>
        </w:rPr>
        <w:t>奥克兰大学项目介绍详见附件1</w:t>
      </w:r>
    </w:p>
    <w:p w14:paraId="17A72677">
      <w:pPr>
        <w:ind w:firstLine="420" w:firstLineChars="200"/>
        <w:jc w:val="left"/>
        <w:rPr>
          <w:rFonts w:hint="default" w:ascii="Calibri" w:hAnsi="Courier New" w:eastAsia="宋体" w:cs="Courier New"/>
          <w:b w:val="0"/>
          <w:bCs/>
          <w:szCs w:val="21"/>
          <w:lang w:val="en-US" w:eastAsia="zh-CN"/>
        </w:rPr>
      </w:pPr>
    </w:p>
    <w:p w14:paraId="6BE92B96">
      <w:pPr>
        <w:widowControl/>
        <w:spacing w:line="440" w:lineRule="atLeas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、申请资格与条件</w:t>
      </w:r>
    </w:p>
    <w:p w14:paraId="12654422">
      <w:pPr>
        <w:widowControl/>
        <w:spacing w:line="44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1. </w:t>
      </w:r>
      <w:r>
        <w:rPr>
          <w:rFonts w:hint="eastAsia" w:ascii="宋体" w:hAnsi="宋体" w:eastAsia="宋体" w:cs="宋体"/>
          <w:kern w:val="0"/>
          <w:sz w:val="24"/>
          <w:szCs w:val="24"/>
        </w:rPr>
        <w:t>申请人目前应为我校在读的优秀全日制研究生。</w:t>
      </w:r>
    </w:p>
    <w:p w14:paraId="3C1CE57B">
      <w:pPr>
        <w:widowControl/>
        <w:spacing w:line="44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．政治素质好，坚持四项基本原则，热爱社会主义祖国，无违法违纪记录。</w:t>
      </w:r>
    </w:p>
    <w:p w14:paraId="2042E2C8">
      <w:pPr>
        <w:widowControl/>
        <w:spacing w:line="44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3. </w:t>
      </w:r>
      <w:r>
        <w:rPr>
          <w:rFonts w:hint="eastAsia" w:ascii="宋体" w:hAnsi="宋体" w:eastAsia="宋体" w:cs="宋体"/>
          <w:kern w:val="0"/>
          <w:sz w:val="24"/>
          <w:szCs w:val="24"/>
        </w:rPr>
        <w:t>学习成绩优异，具有较强的、扎实的专业理论基础和实践能力，平均绩点达到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2.5 </w:t>
      </w:r>
      <w:r>
        <w:rPr>
          <w:rFonts w:hint="eastAsia" w:ascii="宋体" w:hAnsi="宋体" w:eastAsia="宋体" w:cs="宋体"/>
          <w:kern w:val="0"/>
          <w:sz w:val="24"/>
          <w:szCs w:val="24"/>
        </w:rPr>
        <w:t>以上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建议</w:t>
      </w:r>
      <w:r>
        <w:rPr>
          <w:rFonts w:hint="eastAsia" w:ascii="宋体" w:hAnsi="宋体" w:eastAsia="宋体" w:cs="宋体"/>
          <w:kern w:val="0"/>
          <w:sz w:val="24"/>
          <w:szCs w:val="24"/>
          <w:lang w:val="en-CA" w:eastAsia="zh-CN"/>
        </w:rPr>
        <w:t>GPA 3.0以上</w:t>
      </w:r>
      <w:r>
        <w:rPr>
          <w:rFonts w:hint="eastAsia" w:ascii="宋体" w:hAnsi="宋体" w:eastAsia="宋体" w:cs="宋体"/>
          <w:kern w:val="0"/>
          <w:sz w:val="24"/>
          <w:szCs w:val="24"/>
        </w:rPr>
        <w:t>（满分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4.0</w:t>
      </w:r>
      <w:r>
        <w:rPr>
          <w:rFonts w:hint="eastAsia" w:ascii="宋体" w:hAnsi="宋体" w:eastAsia="宋体" w:cs="宋体"/>
          <w:kern w:val="0"/>
          <w:sz w:val="24"/>
          <w:szCs w:val="24"/>
        </w:rPr>
        <w:t>）。</w:t>
      </w:r>
    </w:p>
    <w:p w14:paraId="2F71775D">
      <w:pPr>
        <w:widowControl/>
        <w:spacing w:line="44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．英语水平证明（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CET四级以上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</w:p>
    <w:p w14:paraId="02263B37">
      <w:pPr>
        <w:widowControl/>
        <w:spacing w:line="44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5. </w:t>
      </w:r>
      <w:r>
        <w:rPr>
          <w:rFonts w:hint="eastAsia" w:ascii="宋体" w:hAnsi="宋体" w:eastAsia="宋体" w:cs="宋体"/>
          <w:kern w:val="0"/>
          <w:sz w:val="24"/>
          <w:szCs w:val="24"/>
        </w:rPr>
        <w:t>身心健康，能圆满完成学习任务。</w:t>
      </w:r>
    </w:p>
    <w:p w14:paraId="23AB3680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 w:cs="宋体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．已交足我校规定的各项费用，具有一定的经济能力。</w:t>
      </w:r>
    </w:p>
    <w:p w14:paraId="135E4EC8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449D337B">
      <w:pPr>
        <w:widowControl/>
        <w:spacing w:line="440" w:lineRule="atLeast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、申请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流程</w:t>
      </w:r>
    </w:p>
    <w:p w14:paraId="2F64B4E0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1．采取“个人申请、学院推荐、专家评审、择优录取”的方式进行选拔。</w:t>
      </w:r>
    </w:p>
    <w:p w14:paraId="11D65CED">
      <w:pPr>
        <w:ind w:firstLine="480" w:firstLineChars="20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2．申请人应向所在学院提交《南京邮电大学研究生海外访学申请汇总表》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Calibri" w:hAnsi="Calibri" w:eastAsia="宋体" w:cs="宋体"/>
          <w:kern w:val="0"/>
          <w:sz w:val="24"/>
          <w:szCs w:val="24"/>
        </w:rPr>
        <w:t>《南京邮电大学研究生出国（境）交流备案表（会议、短期学术交流）》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、</w:t>
      </w:r>
      <w:bookmarkStart w:id="2" w:name="_GoBack"/>
      <w:bookmarkEnd w:id="2"/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《南京</w:t>
      </w:r>
      <w:r>
        <w:rPr>
          <w:rFonts w:hint="eastAsia" w:ascii="Calibri" w:hAnsi="Calibri" w:eastAsia="宋体" w:cs="宋体"/>
          <w:kern w:val="0"/>
          <w:sz w:val="24"/>
          <w:szCs w:val="24"/>
          <w:lang w:val="en-US" w:eastAsia="zh-CN"/>
        </w:rPr>
        <w:t>邮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电</w:t>
      </w:r>
      <w:r>
        <w:rPr>
          <w:rFonts w:hint="eastAsia" w:ascii="Calibri" w:hAnsi="Calibri" w:eastAsia="宋体" w:cs="宋体"/>
          <w:kern w:val="0"/>
          <w:sz w:val="24"/>
          <w:szCs w:val="24"/>
        </w:rPr>
        <w:t>大学学生出国（境）项目申请人承诺书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》、《南京邮电大学在校学生出国（境）交流项目家长担保函》。</w:t>
      </w:r>
    </w:p>
    <w:p w14:paraId="01B113EF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3．申请人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月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11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日</w:t>
      </w:r>
      <w:r>
        <w:rPr>
          <w:rFonts w:hint="eastAsia" w:ascii="Calibri" w:hAnsi="Calibri" w:eastAsia="宋体" w:cs="宋体"/>
          <w:kern w:val="0"/>
          <w:sz w:val="24"/>
          <w:szCs w:val="24"/>
        </w:rPr>
        <w:t>前将申请材料交至各学院，学院根据申请资格与条件对申请人进行筛选、排序并填写《南京邮电大学研究生海外访学申请汇总表》于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月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12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日</w:t>
      </w:r>
      <w:r>
        <w:rPr>
          <w:rFonts w:hint="eastAsia" w:ascii="Calibri" w:hAnsi="Calibri" w:eastAsia="宋体" w:cs="宋体"/>
          <w:kern w:val="0"/>
          <w:sz w:val="24"/>
          <w:szCs w:val="24"/>
        </w:rPr>
        <w:t>前将候选人申请材料及汇总表交至研究生院培养办，逾期不递交材料的学院作自动放弃处理。</w:t>
      </w:r>
    </w:p>
    <w:p w14:paraId="3111980E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77593853">
      <w:pPr>
        <w:widowControl/>
        <w:spacing w:line="440" w:lineRule="atLeast"/>
        <w:ind w:firstLine="562" w:firstLineChars="20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</w:pPr>
    </w:p>
    <w:p w14:paraId="42609B88">
      <w:pPr>
        <w:widowControl/>
        <w:spacing w:line="440" w:lineRule="atLeast"/>
        <w:ind w:firstLine="562" w:firstLineChars="20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</w:pPr>
    </w:p>
    <w:p w14:paraId="3A9E448D">
      <w:pPr>
        <w:widowControl/>
        <w:spacing w:line="440" w:lineRule="atLeast"/>
        <w:ind w:firstLine="562" w:firstLineChars="20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、费用情况</w:t>
      </w:r>
    </w:p>
    <w:tbl>
      <w:tblPr>
        <w:tblStyle w:val="4"/>
        <w:tblW w:w="84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6600"/>
      </w:tblGrid>
      <w:tr w14:paraId="6EB2D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ED3E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项目总费用</w:t>
            </w:r>
          </w:p>
        </w:tc>
        <w:tc>
          <w:tcPr>
            <w:tcW w:w="6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87699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4710</w:t>
            </w:r>
            <w:r>
              <w:rPr>
                <w:rFonts w:ascii="宋体" w:hAnsi="宋体" w:eastAsia="宋体" w:cs="宋体"/>
                <w:sz w:val="21"/>
                <w:szCs w:val="21"/>
              </w:rPr>
              <w:t>纽币（约合人民币1.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sz w:val="21"/>
                <w:szCs w:val="21"/>
              </w:rPr>
              <w:t>万元）</w:t>
            </w:r>
          </w:p>
        </w:tc>
      </w:tr>
      <w:tr w14:paraId="1345F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E325C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费用包括</w:t>
            </w:r>
          </w:p>
        </w:tc>
        <w:tc>
          <w:tcPr>
            <w:tcW w:w="6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177C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学费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  <w:t>、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项目管理与服务费、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海外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医疗与意外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险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签证培训指导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、行前培训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bidi="ar"/>
              </w:rPr>
              <w:t>、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学校接送机</w:t>
            </w:r>
          </w:p>
        </w:tc>
      </w:tr>
      <w:tr w14:paraId="3625AA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72B6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费用不包括</w:t>
            </w:r>
          </w:p>
        </w:tc>
        <w:tc>
          <w:tcPr>
            <w:tcW w:w="6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6CA7">
            <w:pPr>
              <w:pStyle w:val="3"/>
              <w:widowControl/>
              <w:spacing w:beforeAutospacing="0" w:afterAutospacing="0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lang w:eastAsia="zh-Hans" w:bidi="ar"/>
              </w:rPr>
              <w:t>签证费、住宿费、往返机票（团组统一航班）、部分餐食及其他个人消费</w:t>
            </w:r>
          </w:p>
        </w:tc>
      </w:tr>
    </w:tbl>
    <w:p w14:paraId="3B0A84CD">
      <w:pPr>
        <w:widowControl/>
        <w:spacing w:line="440" w:lineRule="atLeast"/>
        <w:ind w:firstLine="562" w:firstLineChars="20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</w:pPr>
    </w:p>
    <w:p w14:paraId="7DF6C42C">
      <w:pPr>
        <w:widowControl/>
        <w:spacing w:line="440" w:lineRule="atLeast"/>
        <w:ind w:firstLine="562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、其他</w:t>
      </w:r>
    </w:p>
    <w:p w14:paraId="752A4FF0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1. 联系人：</w:t>
      </w:r>
    </w:p>
    <w:p w14:paraId="09EE77D7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国际合作交流处：李老师 85866716；</w:t>
      </w:r>
    </w:p>
    <w:p w14:paraId="4F166FA8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研究生院：</w:t>
      </w:r>
      <w:r>
        <w:rPr>
          <w:rFonts w:hint="eastAsia" w:ascii="Calibri" w:hAnsi="Calibri" w:eastAsia="宋体" w:cs="宋体"/>
          <w:kern w:val="0"/>
          <w:sz w:val="24"/>
          <w:szCs w:val="24"/>
          <w:lang w:val="en-US" w:eastAsia="zh-CN"/>
        </w:rPr>
        <w:t>王</w:t>
      </w:r>
      <w:r>
        <w:rPr>
          <w:rFonts w:hint="eastAsia" w:ascii="Calibri" w:hAnsi="Calibri" w:eastAsia="宋体" w:cs="宋体"/>
          <w:kern w:val="0"/>
          <w:sz w:val="24"/>
          <w:szCs w:val="24"/>
        </w:rPr>
        <w:t>老师83492257</w:t>
      </w:r>
    </w:p>
    <w:p w14:paraId="1C6BD4FA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2. 被录取学生需交纳材料，另行通知。</w:t>
      </w:r>
    </w:p>
    <w:p w14:paraId="7508BECF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</w:p>
    <w:p w14:paraId="758483F4">
      <w:pPr>
        <w:widowControl/>
        <w:spacing w:line="440" w:lineRule="atLeast"/>
        <w:ind w:firstLine="4862" w:firstLineChars="2026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南京邮电大学研究生院</w:t>
      </w:r>
    </w:p>
    <w:p w14:paraId="6179BD0D">
      <w:pPr>
        <w:widowControl/>
        <w:spacing w:line="440" w:lineRule="atLeast"/>
        <w:ind w:firstLine="5582" w:firstLineChars="2326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2026</w:t>
      </w:r>
      <w:r>
        <w:rPr>
          <w:rFonts w:hint="eastAsia" w:ascii="Calibri" w:hAnsi="Calibri" w:eastAsia="宋体" w:cs="宋体"/>
          <w:kern w:val="0"/>
          <w:sz w:val="24"/>
          <w:szCs w:val="24"/>
        </w:rPr>
        <w:t>年</w:t>
      </w:r>
      <w:r>
        <w:rPr>
          <w:rFonts w:hint="eastAsia" w:ascii="Calibri" w:hAnsi="Calibri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Calibri" w:hAnsi="Calibri" w:eastAsia="宋体" w:cs="宋体"/>
          <w:kern w:val="0"/>
          <w:sz w:val="24"/>
          <w:szCs w:val="24"/>
        </w:rPr>
        <w:t>月</w:t>
      </w:r>
    </w:p>
    <w:p w14:paraId="4EA8DE7F">
      <w:pPr>
        <w:ind w:firstLine="4830" w:firstLineChars="2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MmNhOWU1OTdkYmY5MjYwZTJhOGU1ODE3OGI1MTMifQ=="/>
    <w:docVar w:name="KSO_WPS_MARK_KEY" w:val="44012b45-872a-4185-8fbe-64a0b00423d8"/>
  </w:docVars>
  <w:rsids>
    <w:rsidRoot w:val="7E67521C"/>
    <w:rsid w:val="062620E6"/>
    <w:rsid w:val="07BA3B60"/>
    <w:rsid w:val="080B18B3"/>
    <w:rsid w:val="0C0D3381"/>
    <w:rsid w:val="0CA51CF8"/>
    <w:rsid w:val="0F900B99"/>
    <w:rsid w:val="17C84600"/>
    <w:rsid w:val="2BB679BB"/>
    <w:rsid w:val="2CCD0C34"/>
    <w:rsid w:val="2DF20AEF"/>
    <w:rsid w:val="2EF058AD"/>
    <w:rsid w:val="2F8B61E7"/>
    <w:rsid w:val="328348D8"/>
    <w:rsid w:val="3DA264DD"/>
    <w:rsid w:val="430E4099"/>
    <w:rsid w:val="5345205E"/>
    <w:rsid w:val="5C6A4C8F"/>
    <w:rsid w:val="6E0D1965"/>
    <w:rsid w:val="7E67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hAnsi="Courier New" w:eastAsia="Times New Roman" w:cs="Times New Roman"/>
      <w:kern w:val="0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7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1474</Words>
  <Characters>1614</Characters>
  <Lines>0</Lines>
  <Paragraphs>0</Paragraphs>
  <TotalTime>0</TotalTime>
  <ScaleCrop>false</ScaleCrop>
  <LinksUpToDate>false</LinksUpToDate>
  <CharactersWithSpaces>1638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2023-03-03T06:55:00Z</dcterms:created>
  <dc:creator>李巍</dc:creator>
  <cp:lastModifiedBy>potter</cp:lastModifiedBy>
  <dcterms:modified xsi:type="dcterms:W3CDTF">2026-03-19T04:23:40Z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AB08E53062924A5EA95B3A3064E63E18_13</vt:lpwstr>
  </property>
  <property fmtid="{D5CDD505-2E9C-101B-9397-08002B2CF9AE}" pid="4" name="KSOTemplateDocerSaveRecord">
    <vt:lpwstr>eyJoZGlkIjoiMGJkMmJhZDhlOWRjZGRkNGE1YzZjZjA2YzBhZjQxOTQiLCJ1c2VySWQiOiIzNTc3ODMyMjMifQ==</vt:lpwstr>
  </property>
</Properties>
</file>