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/>
          <w:b/>
          <w:bCs/>
          <w:sz w:val="30"/>
          <w:szCs w:val="30"/>
        </w:rPr>
        <w:t>关于选派学生参加202</w:t>
      </w:r>
      <w:r>
        <w:rPr>
          <w:rFonts w:hint="eastAsia"/>
          <w:b/>
          <w:bCs/>
          <w:sz w:val="30"/>
          <w:szCs w:val="30"/>
          <w:lang w:val="en-US" w:eastAsia="zh-CN"/>
        </w:rPr>
        <w:t>5</w:t>
      </w:r>
      <w:r>
        <w:rPr>
          <w:rFonts w:hint="eastAsia"/>
          <w:b/>
          <w:bCs/>
          <w:sz w:val="30"/>
          <w:szCs w:val="30"/>
        </w:rPr>
        <w:t>年国家留学基金委与有关国际组织合作项目的通知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color w:val="3F3F3F"/>
          <w:kern w:val="0"/>
          <w:sz w:val="24"/>
          <w:szCs w:val="24"/>
        </w:rPr>
      </w:pPr>
      <w:r>
        <w:rPr>
          <w:rFonts w:hint="eastAsia" w:ascii="宋体" w:hAnsi="宋体" w:cs="宋体"/>
          <w:color w:val="3F3F3F"/>
          <w:kern w:val="0"/>
          <w:sz w:val="24"/>
          <w:szCs w:val="24"/>
        </w:rPr>
        <w:t xml:space="preserve">   根据国家留学基金管理委员会(以下简称国家留学基金委)与联合国教科文组织、联合国难民署、联合国开发计划署、联合国粮农组织、联合国儿童基金会、国际电信联盟、国际移民组织、国际农发基金、世界粮食计划署、国际航空运输协会签署的合作协议，202</w:t>
      </w:r>
      <w:r>
        <w:rPr>
          <w:rFonts w:hint="eastAsia" w:ascii="宋体" w:hAnsi="宋体" w:cs="宋体"/>
          <w:color w:val="3F3F3F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3F3F3F"/>
          <w:kern w:val="0"/>
          <w:sz w:val="24"/>
          <w:szCs w:val="24"/>
        </w:rPr>
        <w:t>年国家留学基金委将继续选派优秀青年到上述组织实习任职。现将有关事宜通知如下：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cs="宋体"/>
          <w:b/>
          <w:color w:val="3F3F3F"/>
          <w:kern w:val="0"/>
          <w:sz w:val="24"/>
          <w:szCs w:val="24"/>
        </w:rPr>
        <w:t>一、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选派计划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1.选派类别及留学期限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实习生：6-12个月（以录取通知为准）。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2选派规模及岗位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计划选派实习生236人，其中联合国教科文组织8人、联合国难民署24人、联合国开发计划署50人、联合国粮农组织30人、联合国儿童基金会8人、国际电信联盟27人、国际移民组织29人、国际农业发展基金24人、世界粮食计划署15人、国际统一私法协会11人、国际可再生能源机构10人。详细岗位信息请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留基委网页https://www.csc.edu.cn/article/3713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附件1。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3.资助内容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奖学金资助标准及方式按照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instrText xml:space="preserve"> HYPERLINK "https://www.csc.edu.cn/article/2769" </w:instrTex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iCs w:val="0"/>
          <w:caps w:val="0"/>
          <w:spacing w:val="0"/>
          <w:sz w:val="24"/>
          <w:szCs w:val="24"/>
          <w:u w:val="single"/>
          <w:shd w:val="clear" w:color="auto" w:fill="FFFFFF"/>
        </w:rPr>
        <w:t>《202</w:t>
      </w:r>
      <w:r>
        <w:rPr>
          <w:rStyle w:val="9"/>
          <w:rFonts w:hint="eastAsia" w:ascii="Helvetica" w:hAnsi="Helvetica" w:cs="Helvetica"/>
          <w:i w:val="0"/>
          <w:iCs w:val="0"/>
          <w:caps w:val="0"/>
          <w:spacing w:val="0"/>
          <w:sz w:val="24"/>
          <w:szCs w:val="24"/>
          <w:u w:val="single"/>
          <w:shd w:val="clear" w:color="auto" w:fill="FFFFFF"/>
          <w:lang w:val="en-US" w:eastAsia="zh-CN"/>
        </w:rPr>
        <w:t>5</w:t>
      </w:r>
      <w:r>
        <w:rPr>
          <w:rStyle w:val="9"/>
          <w:rFonts w:hint="default" w:ascii="Helvetica" w:hAnsi="Helvetica" w:eastAsia="Helvetica" w:cs="Helvetica"/>
          <w:i w:val="0"/>
          <w:iCs w:val="0"/>
          <w:caps w:val="0"/>
          <w:spacing w:val="0"/>
          <w:sz w:val="24"/>
          <w:szCs w:val="24"/>
          <w:u w:val="single"/>
          <w:shd w:val="clear" w:color="auto" w:fill="FFFFFF"/>
        </w:rPr>
        <w:t>年国际组织实习项目指南》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有关规定执行。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、申请条件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1.申请人应符合国家留学基金资助出国留学人员选派指南要求和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instrText xml:space="preserve"> HYPERLINK "https://www.csc.edu.cn/article/2769" </w:instrTex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iCs w:val="0"/>
          <w:caps w:val="0"/>
          <w:spacing w:val="0"/>
          <w:sz w:val="24"/>
          <w:szCs w:val="24"/>
          <w:u w:val="single"/>
          <w:shd w:val="clear" w:color="auto" w:fill="FFFFFF"/>
        </w:rPr>
        <w:t>《2024年国际组织实习项目指南》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规定的基本条件，具有强烈到国际组织的工作意愿和职业理想。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2.申请时年龄满18周岁，不超过3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周岁（199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年1月1日以后出生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,特殊岗位要求除外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3.外语水平良好，精通英语，掌握国际组织使用的其他语言者优先。每个岗位要求略有不同，详见岗位需求。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4.申请时应符合以下条件之一：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highlight w:val="yellow"/>
          <w:shd w:val="clear" w:color="auto" w:fill="FFFFFF"/>
          <w:lang w:val="en-US" w:eastAsia="zh-CN" w:bidi="ar"/>
        </w:rPr>
        <w:t>202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highlight w:val="yellow"/>
          <w:shd w:val="clear" w:color="auto" w:fill="FFFFFF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highlight w:val="yellow"/>
          <w:shd w:val="clear" w:color="auto" w:fill="FFFFFF"/>
          <w:lang w:val="en-US" w:eastAsia="zh-CN" w:bidi="ar"/>
        </w:rPr>
        <w:t>年内毕业的国内外硕士、博士研究生（一经录取，须在毕业一年内开始实习）。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国外申请人不包括毕业离校已回国人员；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（2）硕士、博士毕业未满一年的国内在职人员；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（3）硕士、博士毕业未满一年，目前正在海外国际组织实习的人员。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78" w:lineRule="atLeast"/>
        <w:ind w:right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5.符合岗位的其他要求。每个岗位对专业背景等要求不同，详见岗位需求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（留基委网页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附件1。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Cs/>
          <w:kern w:val="0"/>
          <w:sz w:val="24"/>
        </w:rPr>
      </w:pPr>
    </w:p>
    <w:p>
      <w:pPr>
        <w:adjustRightInd w:val="0"/>
        <w:snapToGrid w:val="0"/>
        <w:spacing w:line="400" w:lineRule="exact"/>
        <w:ind w:firstLine="482" w:firstLineChars="200"/>
        <w:jc w:val="left"/>
        <w:rPr>
          <w:rFonts w:hint="eastAsia" w:ascii="宋体" w:hAnsi="宋体" w:cs="宋体"/>
          <w:b/>
          <w:color w:val="3F3F3F"/>
          <w:kern w:val="0"/>
          <w:sz w:val="24"/>
          <w:szCs w:val="24"/>
        </w:rPr>
      </w:pPr>
      <w:r>
        <w:rPr>
          <w:rFonts w:ascii="宋体" w:hAnsi="宋体" w:cs="宋体"/>
          <w:b/>
          <w:color w:val="3F3F3F"/>
          <w:kern w:val="0"/>
          <w:sz w:val="24"/>
          <w:szCs w:val="24"/>
        </w:rPr>
        <w:t>四、选拔办法及时间安排</w:t>
      </w:r>
    </w:p>
    <w:p>
      <w:pPr>
        <w:spacing w:line="400" w:lineRule="exact"/>
        <w:ind w:firstLine="360" w:firstLineChars="15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1．采取“个人申请、学院推荐、专家评审、择优录取”的方式进行选拔。</w:t>
      </w:r>
    </w:p>
    <w:p>
      <w:pPr>
        <w:spacing w:line="400" w:lineRule="exact"/>
        <w:ind w:firstLine="360" w:firstLineChars="150"/>
        <w:rPr>
          <w:rFonts w:hint="eastAsia" w:ascii="宋体" w:hAnsi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2．申请人应向所在学院提交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以下材料：</w:t>
      </w:r>
    </w:p>
    <w:p>
      <w:pPr>
        <w:spacing w:line="400" w:lineRule="exact"/>
        <w:ind w:left="599" w:leftChars="228" w:hanging="120" w:hangingChars="50"/>
        <w:rPr>
          <w:rFonts w:hint="eastAsia" w:cs="Times New Roman"/>
          <w:kern w:val="0"/>
          <w:sz w:val="24"/>
          <w:lang w:val="en-US" w:eastAsia="zh-CN"/>
        </w:rPr>
      </w:pPr>
      <w:r>
        <w:rPr>
          <w:rFonts w:ascii="Times New Roman" w:hAnsi="Times New Roman" w:eastAsia="宋体" w:cs="Times New Roman"/>
          <w:kern w:val="0"/>
          <w:sz w:val="24"/>
        </w:rPr>
        <w:t>《</w:t>
      </w:r>
      <w:r>
        <w:rPr>
          <w:rFonts w:hint="eastAsia" w:ascii="Times New Roman" w:hAnsi="Times New Roman" w:eastAsia="宋体" w:cs="Times New Roman"/>
          <w:kern w:val="0"/>
          <w:sz w:val="24"/>
        </w:rPr>
        <w:t>南京邮电大学研究生出国（境）交流审批表（三个月以</w:t>
      </w:r>
      <w:r>
        <w:rPr>
          <w:rFonts w:hint="eastAsia" w:cs="Times New Roman"/>
          <w:kern w:val="0"/>
          <w:sz w:val="24"/>
          <w:lang w:val="en-US" w:eastAsia="zh-CN"/>
        </w:rPr>
        <w:t>上</w:t>
      </w:r>
      <w:r>
        <w:rPr>
          <w:rFonts w:hint="eastAsia" w:ascii="Times New Roman" w:hAnsi="Times New Roman" w:eastAsia="宋体" w:cs="Times New Roman"/>
          <w:kern w:val="0"/>
          <w:sz w:val="24"/>
        </w:rPr>
        <w:t>）</w:t>
      </w:r>
      <w:r>
        <w:rPr>
          <w:rFonts w:ascii="Times New Roman" w:hAnsi="Times New Roman" w:eastAsia="宋体" w:cs="Times New Roman"/>
          <w:kern w:val="0"/>
          <w:sz w:val="24"/>
        </w:rPr>
        <w:t>》（附件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1</w:t>
      </w:r>
      <w:r>
        <w:rPr>
          <w:rFonts w:hint="eastAsia" w:cs="Times New Roman"/>
          <w:kern w:val="0"/>
          <w:sz w:val="24"/>
          <w:lang w:val="en-US" w:eastAsia="zh-CN"/>
        </w:rPr>
        <w:t>）</w:t>
      </w:r>
    </w:p>
    <w:p>
      <w:pPr>
        <w:spacing w:line="400" w:lineRule="exact"/>
        <w:ind w:left="599" w:leftChars="228" w:hanging="120" w:hangingChars="50"/>
        <w:rPr>
          <w:rFonts w:hint="eastAsia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《</w:t>
      </w:r>
      <w:r>
        <w:rPr>
          <w:rFonts w:hint="eastAsia" w:ascii="Times New Roman" w:hAnsi="Times New Roman" w:eastAsia="宋体" w:cs="Times New Roman"/>
          <w:kern w:val="0"/>
          <w:sz w:val="24"/>
        </w:rPr>
        <w:t>南京邮电大学学生出国（境）项目申请人承诺书</w:t>
      </w: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》（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附件2</w:t>
      </w: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）</w:t>
      </w:r>
    </w:p>
    <w:p>
      <w:pPr>
        <w:spacing w:line="400" w:lineRule="exact"/>
        <w:ind w:left="599" w:leftChars="228" w:hanging="120" w:hangingChars="50"/>
        <w:rPr>
          <w:rFonts w:hint="eastAsia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《南京邮电大学在校学生出国（境）交流项目家长担保函》（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附件3</w:t>
      </w: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）</w:t>
      </w:r>
    </w:p>
    <w:p>
      <w:pPr>
        <w:spacing w:line="400" w:lineRule="exact"/>
        <w:ind w:left="599" w:leftChars="228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《南京邮电大学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研究生</w:t>
      </w:r>
      <w:r>
        <w:rPr>
          <w:rFonts w:ascii="Times New Roman" w:hAnsi="Times New Roman" w:eastAsia="宋体" w:cs="Times New Roman"/>
          <w:kern w:val="0"/>
          <w:sz w:val="24"/>
        </w:rPr>
        <w:t>海外访学申请汇总表》（附件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4</w:t>
      </w:r>
      <w:r>
        <w:rPr>
          <w:rFonts w:ascii="Times New Roman" w:hAnsi="Times New Roman" w:eastAsia="宋体" w:cs="Times New Roman"/>
          <w:kern w:val="0"/>
          <w:sz w:val="24"/>
        </w:rPr>
        <w:t>）</w:t>
      </w: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；</w:t>
      </w:r>
    </w:p>
    <w:p>
      <w:pPr>
        <w:spacing w:line="400" w:lineRule="exact"/>
        <w:ind w:firstLine="360" w:firstLineChars="15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3．申请人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kern w:val="0"/>
          <w:sz w:val="24"/>
        </w:rPr>
        <w:t>月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bCs/>
          <w:kern w:val="0"/>
          <w:sz w:val="24"/>
        </w:rPr>
        <w:t>日前将申请</w:t>
      </w:r>
      <w:bookmarkStart w:id="2" w:name="_GoBack"/>
      <w:bookmarkEnd w:id="2"/>
      <w:r>
        <w:rPr>
          <w:rFonts w:hint="eastAsia" w:ascii="宋体" w:hAnsi="宋体" w:eastAsia="宋体" w:cs="宋体"/>
          <w:bCs/>
          <w:kern w:val="0"/>
          <w:sz w:val="24"/>
        </w:rPr>
        <w:t>材料交至各学院，学院根据申请资格与条件对申请人进行筛选、排序并填写《南京邮电大学研究生海外访学申请汇总表》于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kern w:val="0"/>
          <w:sz w:val="24"/>
        </w:rPr>
        <w:t>月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kern w:val="0"/>
          <w:sz w:val="24"/>
        </w:rPr>
        <w:t>日前将候选人申请材料及汇总表交至研究生院培养办，逾期不递交材料的学院作自动放弃处理。</w:t>
      </w:r>
    </w:p>
    <w:p>
      <w:pPr>
        <w:spacing w:line="40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color w:val="3F3F3F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研究生院</w:t>
      </w:r>
      <w:r>
        <w:rPr>
          <w:rFonts w:hint="eastAsia" w:ascii="宋体" w:hAnsi="宋体" w:cs="宋体"/>
          <w:bCs/>
          <w:kern w:val="0"/>
          <w:sz w:val="24"/>
        </w:rPr>
        <w:t>会同相关部门，共同组织专家进行评审，确定我校20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25</w:t>
      </w:r>
      <w:r>
        <w:rPr>
          <w:rFonts w:hint="eastAsia" w:ascii="宋体" w:hAnsi="宋体" w:cs="宋体"/>
          <w:bCs/>
          <w:kern w:val="0"/>
          <w:sz w:val="24"/>
        </w:rPr>
        <w:t>年被推荐人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名单</w:t>
      </w:r>
      <w:r>
        <w:rPr>
          <w:rFonts w:hint="eastAsia" w:ascii="宋体" w:hAnsi="宋体" w:cs="宋体"/>
          <w:bCs/>
          <w:kern w:val="0"/>
          <w:sz w:val="24"/>
        </w:rPr>
        <w:t>并进行公示。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Style w:val="8"/>
          <w:rFonts w:hint="default" w:ascii="Helvetica" w:hAnsi="Helvetica" w:eastAsia="Helvetica" w:cs="Helvetica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highlight w:val="yellow"/>
          <w:shd w:val="clear" w:color="auto" w:fill="FFFFFF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6.</w:t>
      </w:r>
      <w:r>
        <w:rPr>
          <w:rStyle w:val="8"/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highlight w:val="yellow"/>
          <w:shd w:val="clear" w:color="auto" w:fill="FFFFFF"/>
        </w:rPr>
        <w:t>申请人应于2024年4月</w:t>
      </w:r>
      <w:r>
        <w:rPr>
          <w:rStyle w:val="8"/>
          <w:rFonts w:hint="eastAsia" w:ascii="Helvetica" w:hAnsi="Helvetica" w:cs="Helvetica"/>
          <w:i w:val="0"/>
          <w:iCs w:val="0"/>
          <w:caps w:val="0"/>
          <w:color w:val="000000"/>
          <w:spacing w:val="0"/>
          <w:sz w:val="24"/>
          <w:szCs w:val="24"/>
          <w:highlight w:val="yellow"/>
          <w:shd w:val="clear" w:color="auto" w:fill="FFFFFF"/>
          <w:lang w:val="en-US" w:eastAsia="zh-CN"/>
        </w:rPr>
        <w:t>20</w:t>
      </w:r>
      <w:r>
        <w:rPr>
          <w:rStyle w:val="8"/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highlight w:val="yellow"/>
          <w:shd w:val="clear" w:color="auto" w:fill="FFFFFF"/>
        </w:rPr>
        <w:t>日</w:t>
      </w:r>
      <w:r>
        <w:rPr>
          <w:rStyle w:val="8"/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highlight w:val="yellow"/>
          <w:shd w:val="clear" w:color="auto" w:fill="FFFFFF"/>
          <w:lang w:val="en-US" w:eastAsia="zh-CN"/>
        </w:rPr>
        <w:t>前</w:t>
      </w:r>
      <w:r>
        <w:rPr>
          <w:rStyle w:val="8"/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highlight w:val="yellow"/>
          <w:shd w:val="clear" w:color="auto" w:fill="FFFFFF"/>
        </w:rPr>
        <w:t>登录国家公派留学管理信息平台（https://sa.csc.edu.cn/student），按照申请材料及说明和网上报名指南（合作项目）完成网上报名，并按照系统提示上传规定格式的有关材料。</w:t>
      </w:r>
    </w:p>
    <w:p>
      <w:pPr>
        <w:adjustRightInd w:val="0"/>
        <w:snapToGrid w:val="0"/>
        <w:spacing w:line="40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</w:rPr>
      </w:pPr>
    </w:p>
    <w:p>
      <w:pPr>
        <w:adjustRightInd w:val="0"/>
        <w:snapToGrid w:val="0"/>
        <w:spacing w:line="40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五、评审与录取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1.国家留学基金委对申请人进行笔试和面试，确定候选人后向有关国际组织推荐。笔试、面试时间将通过申请人电子邮箱通知本人。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2.国际组织将对推荐人选进行审定，确认录取人员名单及岗位安排。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3.国家留学基金委根据有关国际组织意见，确定资助名单并录取。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>
      <w:pPr>
        <w:adjustRightInd w:val="0"/>
        <w:snapToGrid w:val="0"/>
        <w:spacing w:line="40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六、其他</w:t>
      </w:r>
    </w:p>
    <w:p>
      <w:pPr>
        <w:widowControl/>
        <w:spacing w:line="440" w:lineRule="atLeast"/>
        <w:ind w:firstLine="482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联系人：</w:t>
      </w:r>
    </w:p>
    <w:p>
      <w:pPr>
        <w:widowControl/>
        <w:spacing w:line="440" w:lineRule="atLeast"/>
        <w:ind w:firstLine="482"/>
        <w:jc w:val="left"/>
        <w:rPr>
          <w:rFonts w:ascii="宋体" w:hAnsi="宋体" w:cs="宋体"/>
          <w:bCs/>
          <w:kern w:val="0"/>
          <w:sz w:val="24"/>
        </w:rPr>
      </w:pPr>
      <w:bookmarkStart w:id="0" w:name="OLE_LINK1"/>
      <w:bookmarkStart w:id="1" w:name="OLE_LINK2"/>
      <w:r>
        <w:rPr>
          <w:rFonts w:hint="eastAsia" w:ascii="宋体" w:hAnsi="宋体" w:cs="宋体"/>
          <w:bCs/>
          <w:kern w:val="0"/>
          <w:sz w:val="24"/>
        </w:rPr>
        <w:t>国际合作交流处：李老师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85866716</w:t>
      </w:r>
    </w:p>
    <w:p>
      <w:pPr>
        <w:adjustRightInd w:val="0"/>
        <w:snapToGrid w:val="0"/>
        <w:spacing w:line="400" w:lineRule="exact"/>
        <w:ind w:firstLine="482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研究生院：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王</w:t>
      </w:r>
      <w:r>
        <w:rPr>
          <w:rFonts w:hint="eastAsia" w:ascii="宋体" w:hAnsi="宋体" w:cs="宋体"/>
          <w:bCs/>
          <w:kern w:val="0"/>
          <w:sz w:val="24"/>
        </w:rPr>
        <w:t>老师83492257</w:t>
      </w:r>
    </w:p>
    <w:p>
      <w:pPr>
        <w:widowControl/>
        <w:spacing w:line="440" w:lineRule="atLeast"/>
        <w:ind w:firstLine="482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有关项目的具体介绍、申请条件、申报材料清单及说明、时间安排等详见附件。如有问题，请与国家留学基金委出国留学选培部联系。</w:t>
      </w:r>
    </w:p>
    <w:p>
      <w:pPr>
        <w:widowControl/>
        <w:spacing w:line="440" w:lineRule="atLeast"/>
        <w:ind w:firstLine="482"/>
        <w:jc w:val="left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联系电话：010-66093594/3334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</w:p>
    <w:p>
      <w:pPr>
        <w:widowControl/>
        <w:spacing w:line="440" w:lineRule="atLeast"/>
        <w:ind w:firstLine="482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电子邮箱：gjzz@csc.edu.cn</w:t>
      </w:r>
    </w:p>
    <w:p>
      <w:pPr>
        <w:widowControl/>
        <w:spacing w:line="440" w:lineRule="atLeast"/>
        <w:ind w:firstLine="482"/>
        <w:jc w:val="left"/>
        <w:rPr>
          <w:rFonts w:hint="default" w:ascii="宋体" w:hAnsi="宋体" w:cs="宋体"/>
          <w:b/>
          <w:bCs w:val="0"/>
          <w:kern w:val="0"/>
          <w:sz w:val="24"/>
          <w:highlight w:val="yellow"/>
          <w:lang w:val="en-US"/>
        </w:rPr>
      </w:pPr>
      <w:r>
        <w:rPr>
          <w:rFonts w:hint="eastAsia" w:ascii="宋体" w:hAnsi="宋体" w:cs="宋体"/>
          <w:b/>
          <w:bCs w:val="0"/>
          <w:kern w:val="0"/>
          <w:sz w:val="24"/>
          <w:highlight w:val="yellow"/>
        </w:rPr>
        <w:t>项目详情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  <w:lang w:val="en-US" w:eastAsia="zh-CN"/>
        </w:rPr>
        <w:t>请仔细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</w:rPr>
        <w:t>阅读国家留学网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  <w:lang w:eastAsia="zh-CN"/>
        </w:rPr>
        <w:t>《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</w:rPr>
        <w:t>2024年国家留学基金委与有关国际组织合作项目遴选工作启动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  <w:lang w:eastAsia="zh-CN"/>
        </w:rPr>
        <w:t>》</w:t>
      </w:r>
      <w:r>
        <w:rPr>
          <w:rFonts w:hint="eastAsia" w:ascii="宋体" w:hAnsi="宋体" w:cs="宋体"/>
          <w:b/>
          <w:bCs w:val="0"/>
          <w:kern w:val="0"/>
          <w:sz w:val="24"/>
          <w:highlight w:val="yellow"/>
          <w:lang w:val="en-US" w:eastAsia="zh-CN"/>
        </w:rPr>
        <w:t>通知（https://www.csc.edu.cn/chuguo/s/3215）</w:t>
      </w:r>
    </w:p>
    <w:bookmarkEnd w:id="0"/>
    <w:bookmarkEnd w:id="1"/>
    <w:p>
      <w:pPr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                                            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研究生院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                                        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Cs/>
          <w:kern w:val="0"/>
          <w:sz w:val="24"/>
        </w:rPr>
        <w:t>20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25</w:t>
      </w:r>
      <w:r>
        <w:rPr>
          <w:rFonts w:hint="eastAsia" w:ascii="宋体" w:hAnsi="宋体" w:cs="宋体"/>
          <w:bCs/>
          <w:kern w:val="0"/>
          <w:sz w:val="24"/>
        </w:rPr>
        <w:t>年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mY0YjllNDMyNTgwMmIyYTMxNTFmN2NhOGMyMzIifQ=="/>
    <w:docVar w:name="KSO_WPS_MARK_KEY" w:val="a584e23b-5b58-4ff0-b506-75172af39f0f"/>
  </w:docVars>
  <w:rsids>
    <w:rsidRoot w:val="00BF49DB"/>
    <w:rsid w:val="00001709"/>
    <w:rsid w:val="000652D6"/>
    <w:rsid w:val="00066DB7"/>
    <w:rsid w:val="00080A2C"/>
    <w:rsid w:val="00093147"/>
    <w:rsid w:val="001421E0"/>
    <w:rsid w:val="00167CF9"/>
    <w:rsid w:val="001A67B1"/>
    <w:rsid w:val="001B00AB"/>
    <w:rsid w:val="001B1C1D"/>
    <w:rsid w:val="0020128C"/>
    <w:rsid w:val="00225198"/>
    <w:rsid w:val="002313C0"/>
    <w:rsid w:val="0024071F"/>
    <w:rsid w:val="002502C0"/>
    <w:rsid w:val="002A03F1"/>
    <w:rsid w:val="002A073D"/>
    <w:rsid w:val="00304600"/>
    <w:rsid w:val="00312D77"/>
    <w:rsid w:val="003204B2"/>
    <w:rsid w:val="00326C9A"/>
    <w:rsid w:val="00341101"/>
    <w:rsid w:val="0035445E"/>
    <w:rsid w:val="00383F58"/>
    <w:rsid w:val="00384396"/>
    <w:rsid w:val="00394B93"/>
    <w:rsid w:val="003A112D"/>
    <w:rsid w:val="00464A17"/>
    <w:rsid w:val="00485C91"/>
    <w:rsid w:val="004A4F1F"/>
    <w:rsid w:val="004B41A9"/>
    <w:rsid w:val="005357CC"/>
    <w:rsid w:val="00545004"/>
    <w:rsid w:val="00572FFB"/>
    <w:rsid w:val="005A3E8E"/>
    <w:rsid w:val="005A4133"/>
    <w:rsid w:val="005E1F92"/>
    <w:rsid w:val="005E26B2"/>
    <w:rsid w:val="00603006"/>
    <w:rsid w:val="00627A19"/>
    <w:rsid w:val="00677C92"/>
    <w:rsid w:val="00681EE1"/>
    <w:rsid w:val="00693C7E"/>
    <w:rsid w:val="006A3B79"/>
    <w:rsid w:val="006D15E0"/>
    <w:rsid w:val="00715A94"/>
    <w:rsid w:val="00724EC4"/>
    <w:rsid w:val="00754AE2"/>
    <w:rsid w:val="00767D42"/>
    <w:rsid w:val="007938D1"/>
    <w:rsid w:val="007D595F"/>
    <w:rsid w:val="00826C54"/>
    <w:rsid w:val="00837B2A"/>
    <w:rsid w:val="00842853"/>
    <w:rsid w:val="00874AD9"/>
    <w:rsid w:val="008A63A1"/>
    <w:rsid w:val="008E14DA"/>
    <w:rsid w:val="008F3D55"/>
    <w:rsid w:val="00981F9D"/>
    <w:rsid w:val="009E2C71"/>
    <w:rsid w:val="00A54959"/>
    <w:rsid w:val="00A5669F"/>
    <w:rsid w:val="00AA53D6"/>
    <w:rsid w:val="00AD1966"/>
    <w:rsid w:val="00AE7B96"/>
    <w:rsid w:val="00B83AB5"/>
    <w:rsid w:val="00B92906"/>
    <w:rsid w:val="00B97BA1"/>
    <w:rsid w:val="00BA0244"/>
    <w:rsid w:val="00BC56E3"/>
    <w:rsid w:val="00BE56BA"/>
    <w:rsid w:val="00BF49DB"/>
    <w:rsid w:val="00C4617C"/>
    <w:rsid w:val="00C556F4"/>
    <w:rsid w:val="00CE2845"/>
    <w:rsid w:val="00D27492"/>
    <w:rsid w:val="00DA4A40"/>
    <w:rsid w:val="00DA67C0"/>
    <w:rsid w:val="00E1763C"/>
    <w:rsid w:val="00E20350"/>
    <w:rsid w:val="00E65BBE"/>
    <w:rsid w:val="00E869FD"/>
    <w:rsid w:val="00E94BEA"/>
    <w:rsid w:val="00EA051B"/>
    <w:rsid w:val="00EA2D58"/>
    <w:rsid w:val="00EA44A2"/>
    <w:rsid w:val="00ED55C9"/>
    <w:rsid w:val="00ED74AE"/>
    <w:rsid w:val="00EF44E8"/>
    <w:rsid w:val="00EF58DA"/>
    <w:rsid w:val="00EF67F1"/>
    <w:rsid w:val="00F1180F"/>
    <w:rsid w:val="00F9736D"/>
    <w:rsid w:val="00FA0E0C"/>
    <w:rsid w:val="00FA6E18"/>
    <w:rsid w:val="00FB13E9"/>
    <w:rsid w:val="0C5D5D39"/>
    <w:rsid w:val="138728E9"/>
    <w:rsid w:val="14006D5E"/>
    <w:rsid w:val="16B23030"/>
    <w:rsid w:val="194648F4"/>
    <w:rsid w:val="1CC515D9"/>
    <w:rsid w:val="1D807405"/>
    <w:rsid w:val="1E760FA4"/>
    <w:rsid w:val="22360FA6"/>
    <w:rsid w:val="22BC02AD"/>
    <w:rsid w:val="24C22D38"/>
    <w:rsid w:val="263A718A"/>
    <w:rsid w:val="29F96A7C"/>
    <w:rsid w:val="2EB66BBC"/>
    <w:rsid w:val="308B7214"/>
    <w:rsid w:val="34207DA1"/>
    <w:rsid w:val="400B6CDD"/>
    <w:rsid w:val="4454246A"/>
    <w:rsid w:val="4E822539"/>
    <w:rsid w:val="515D46A8"/>
    <w:rsid w:val="5A527ABE"/>
    <w:rsid w:val="64F57B5E"/>
    <w:rsid w:val="6898487A"/>
    <w:rsid w:val="727327B6"/>
    <w:rsid w:val="7C7C54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48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3F3F3F"/>
      <w:sz w:val="18"/>
      <w:szCs w:val="18"/>
      <w:u w:val="none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脚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1358</Words>
  <Characters>1559</Characters>
  <Lines>14</Lines>
  <Paragraphs>3</Paragraphs>
  <TotalTime>13</TotalTime>
  <ScaleCrop>false</ScaleCrop>
  <LinksUpToDate>false</LinksUpToDate>
  <CharactersWithSpaces>1651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2018-09-12T00:13:00Z</dcterms:created>
  <dc:creator>微软用户</dc:creator>
  <cp:lastModifiedBy>ypy</cp:lastModifiedBy>
  <cp:lastPrinted>2018-09-12T01:08:00Z</cp:lastPrinted>
  <dcterms:modified xsi:type="dcterms:W3CDTF">2025-03-21T07:01:36Z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8BC247F57B674FEC8ED169E82225C157</vt:lpwstr>
  </property>
</Properties>
</file>