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0F2" w:rsidRPr="005E00F2" w:rsidRDefault="00CA4209" w:rsidP="005E00F2">
      <w:pPr>
        <w:widowControl/>
        <w:shd w:val="clear" w:color="auto" w:fill="FFFFFF"/>
        <w:spacing w:line="420" w:lineRule="atLeast"/>
        <w:jc w:val="center"/>
        <w:outlineLvl w:val="1"/>
        <w:rPr>
          <w:rFonts w:ascii="Arial" w:eastAsia="宋体" w:hAnsi="Arial" w:cs="Arial"/>
          <w:b/>
          <w:bCs/>
          <w:color w:val="272727"/>
          <w:kern w:val="0"/>
          <w:sz w:val="30"/>
          <w:szCs w:val="30"/>
        </w:rPr>
      </w:pPr>
      <w:r>
        <w:rPr>
          <w:rFonts w:ascii="Arial" w:eastAsia="宋体" w:hAnsi="Arial" w:cs="Arial"/>
          <w:b/>
          <w:bCs/>
          <w:color w:val="272727"/>
          <w:kern w:val="0"/>
          <w:sz w:val="30"/>
          <w:szCs w:val="30"/>
        </w:rPr>
        <w:t>第四届</w:t>
      </w:r>
      <w:r>
        <w:rPr>
          <w:rFonts w:ascii="Arial" w:eastAsia="宋体" w:hAnsi="Arial" w:cs="Arial"/>
          <w:b/>
          <w:bCs/>
          <w:color w:val="272727"/>
          <w:kern w:val="0"/>
          <w:sz w:val="30"/>
          <w:szCs w:val="30"/>
        </w:rPr>
        <w:t>“</w:t>
      </w:r>
      <w:r>
        <w:rPr>
          <w:rFonts w:ascii="Arial" w:eastAsia="宋体" w:hAnsi="Arial" w:cs="Arial"/>
          <w:b/>
          <w:bCs/>
          <w:color w:val="272727"/>
          <w:kern w:val="0"/>
          <w:sz w:val="30"/>
          <w:szCs w:val="30"/>
        </w:rPr>
        <w:t>中国软件杯</w:t>
      </w:r>
      <w:r>
        <w:rPr>
          <w:rFonts w:ascii="Arial" w:eastAsia="宋体" w:hAnsi="Arial" w:cs="Arial"/>
          <w:b/>
          <w:bCs/>
          <w:color w:val="272727"/>
          <w:kern w:val="0"/>
          <w:sz w:val="30"/>
          <w:szCs w:val="30"/>
        </w:rPr>
        <w:t>”</w:t>
      </w:r>
      <w:r>
        <w:rPr>
          <w:rFonts w:ascii="Arial" w:eastAsia="宋体" w:hAnsi="Arial" w:cs="Arial"/>
          <w:b/>
          <w:bCs/>
          <w:color w:val="272727"/>
          <w:kern w:val="0"/>
          <w:sz w:val="30"/>
          <w:szCs w:val="30"/>
        </w:rPr>
        <w:t>大学生</w:t>
      </w:r>
      <w:r>
        <w:rPr>
          <w:rFonts w:ascii="Arial" w:eastAsia="宋体" w:hAnsi="Arial" w:cs="Arial" w:hint="eastAsia"/>
          <w:b/>
          <w:bCs/>
          <w:color w:val="272727"/>
          <w:kern w:val="0"/>
          <w:sz w:val="30"/>
          <w:szCs w:val="30"/>
        </w:rPr>
        <w:t>软件</w:t>
      </w:r>
      <w:r w:rsidR="00E9066F">
        <w:rPr>
          <w:rFonts w:ascii="Arial" w:eastAsia="宋体" w:hAnsi="Arial" w:cs="Arial"/>
          <w:b/>
          <w:bCs/>
          <w:color w:val="272727"/>
          <w:kern w:val="0"/>
          <w:sz w:val="30"/>
          <w:szCs w:val="30"/>
        </w:rPr>
        <w:t>设计大赛报名</w:t>
      </w:r>
      <w:r w:rsidR="005E00F2" w:rsidRPr="005E00F2">
        <w:rPr>
          <w:rFonts w:ascii="Arial" w:eastAsia="宋体" w:hAnsi="Arial" w:cs="Arial"/>
          <w:b/>
          <w:bCs/>
          <w:color w:val="272727"/>
          <w:kern w:val="0"/>
          <w:sz w:val="30"/>
          <w:szCs w:val="30"/>
        </w:rPr>
        <w:t>通知</w:t>
      </w:r>
    </w:p>
    <w:p w:rsidR="00E9066F" w:rsidRDefault="00E9066F" w:rsidP="000B0974">
      <w:pPr>
        <w:widowControl/>
        <w:spacing w:line="585" w:lineRule="atLeast"/>
        <w:jc w:val="left"/>
        <w:rPr>
          <w:rFonts w:ascii="仿宋_GB2312" w:eastAsia="仿宋_GB2312" w:hAnsi="微软雅黑" w:cs="宋体"/>
          <w:b/>
          <w:bCs/>
          <w:color w:val="000000"/>
          <w:kern w:val="0"/>
          <w:sz w:val="30"/>
          <w:szCs w:val="30"/>
        </w:rPr>
      </w:pPr>
    </w:p>
    <w:p w:rsidR="00CA4209" w:rsidRPr="00CA4209" w:rsidRDefault="00CA4209" w:rsidP="000B0974">
      <w:pPr>
        <w:widowControl/>
        <w:spacing w:line="585" w:lineRule="atLeast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bookmarkStart w:id="0" w:name="_GoBack"/>
      <w:bookmarkEnd w:id="0"/>
      <w:r w:rsidRPr="00CA4209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</w:rPr>
        <w:t>各省、自治区、直辖市教育厅（教委），各计划单列市教育局，新疆生产建设兵团教育局，各高等院校（含高职）：</w:t>
      </w:r>
      <w:r w:rsidRPr="00CA4209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</w:rPr>
        <w:t> </w:t>
      </w:r>
    </w:p>
    <w:p w:rsidR="00CA4209" w:rsidRPr="00CA4209" w:rsidRDefault="00CA4209" w:rsidP="00CA4209">
      <w:pPr>
        <w:widowControl/>
        <w:numPr>
          <w:ilvl w:val="0"/>
          <w:numId w:val="1"/>
        </w:numPr>
        <w:spacing w:line="450" w:lineRule="atLeast"/>
        <w:ind w:left="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大赛目的</w:t>
      </w:r>
    </w:p>
    <w:p w:rsidR="00CA4209" w:rsidRPr="00CA4209" w:rsidRDefault="00CA4209" w:rsidP="00CA4209">
      <w:pPr>
        <w:widowControl/>
        <w:spacing w:line="450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通过大赛搭建软件和信息技术服务业产学合作平台，加强高校人才培养和产业需求的有效衔接，加快培育软件人才，增强产业自主创新能力，推动我国软件和信息技术服务业又好又快发展。</w:t>
      </w:r>
    </w:p>
    <w:p w:rsidR="00CA4209" w:rsidRPr="00CA4209" w:rsidRDefault="00CA4209" w:rsidP="00CA4209">
      <w:pPr>
        <w:widowControl/>
        <w:numPr>
          <w:ilvl w:val="0"/>
          <w:numId w:val="2"/>
        </w:numPr>
        <w:spacing w:line="450" w:lineRule="atLeast"/>
        <w:ind w:left="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主办单位</w:t>
      </w:r>
    </w:p>
    <w:p w:rsidR="00CA4209" w:rsidRPr="00CA4209" w:rsidRDefault="00CA4209" w:rsidP="00CA4209">
      <w:pPr>
        <w:widowControl/>
        <w:spacing w:line="450" w:lineRule="atLeast"/>
        <w:ind w:left="42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工业和信息化部　教育部　江苏省人民政府</w:t>
      </w:r>
    </w:p>
    <w:p w:rsidR="00CA4209" w:rsidRPr="00CA4209" w:rsidRDefault="00CA4209" w:rsidP="00CA4209">
      <w:pPr>
        <w:widowControl/>
        <w:numPr>
          <w:ilvl w:val="0"/>
          <w:numId w:val="3"/>
        </w:numPr>
        <w:spacing w:line="450" w:lineRule="atLeast"/>
        <w:ind w:left="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参赛对象及参赛要求</w:t>
      </w:r>
    </w:p>
    <w:p w:rsidR="00CA4209" w:rsidRPr="00CA4209" w:rsidRDefault="00CA4209" w:rsidP="00CA4209">
      <w:pPr>
        <w:widowControl/>
        <w:spacing w:line="330" w:lineRule="atLeast"/>
        <w:ind w:left="420" w:hanging="42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(一)</w:t>
      </w:r>
      <w:r w:rsidRPr="00CA4209">
        <w:rPr>
          <w:rFonts w:ascii="Times New Roman" w:eastAsia="仿宋_GB2312" w:hAnsi="Times New Roman" w:cs="Times New Roman"/>
          <w:color w:val="000000"/>
          <w:kern w:val="0"/>
          <w:sz w:val="14"/>
          <w:szCs w:val="14"/>
        </w:rPr>
        <w:t>     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参赛对象：全日制普通高等院校（含海外院校）在籍学生（含高职、本科生、研究生及以上学历），报名将分两组进行，其中A组为本科研究生及其它，B组为高职类（高等职业院校、专科）。</w:t>
      </w:r>
    </w:p>
    <w:p w:rsidR="00CA4209" w:rsidRPr="00CA4209" w:rsidRDefault="00CA4209" w:rsidP="00CA4209">
      <w:pPr>
        <w:widowControl/>
        <w:spacing w:line="450" w:lineRule="atLeast"/>
        <w:ind w:left="420" w:hanging="42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(二)</w:t>
      </w:r>
      <w:r w:rsidRPr="00CA4209">
        <w:rPr>
          <w:rFonts w:ascii="Times New Roman" w:eastAsia="仿宋_GB2312" w:hAnsi="Times New Roman" w:cs="Times New Roman"/>
          <w:color w:val="000000"/>
          <w:kern w:val="0"/>
          <w:sz w:val="14"/>
          <w:szCs w:val="14"/>
        </w:rPr>
        <w:t>      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参赛形式：以组队报名形式参赛，每队可有3名以下（含3名，其中队长1名）队员和1名指导教师组成，指导教师应为学生所在学校的专职教师担任。</w:t>
      </w:r>
    </w:p>
    <w:p w:rsidR="00CA4209" w:rsidRPr="00CA4209" w:rsidRDefault="00CA4209" w:rsidP="00CA4209">
      <w:pPr>
        <w:widowControl/>
        <w:spacing w:line="450" w:lineRule="atLeast"/>
        <w:ind w:left="420" w:hanging="42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(三)</w:t>
      </w:r>
      <w:r w:rsidRPr="00CA4209">
        <w:rPr>
          <w:rFonts w:ascii="Times New Roman" w:eastAsia="仿宋_GB2312" w:hAnsi="Times New Roman" w:cs="Times New Roman"/>
          <w:color w:val="000000"/>
          <w:kern w:val="0"/>
          <w:sz w:val="14"/>
          <w:szCs w:val="14"/>
        </w:rPr>
        <w:t>      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报名说明：</w:t>
      </w:r>
    </w:p>
    <w:p w:rsidR="00CA4209" w:rsidRPr="00CA4209" w:rsidRDefault="00CA4209" w:rsidP="00CA4209">
      <w:pPr>
        <w:widowControl/>
        <w:spacing w:line="450" w:lineRule="atLeast"/>
        <w:ind w:left="1065" w:hanging="42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1、</w:t>
      </w:r>
      <w:r w:rsidRPr="00CA4209">
        <w:rPr>
          <w:rFonts w:ascii="Times New Roman" w:eastAsia="仿宋_GB2312" w:hAnsi="Times New Roman" w:cs="Times New Roman"/>
          <w:color w:val="000000"/>
          <w:kern w:val="0"/>
          <w:sz w:val="14"/>
          <w:szCs w:val="14"/>
        </w:rPr>
        <w:t>   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赛队名称不含不文明字眼。</w:t>
      </w:r>
    </w:p>
    <w:p w:rsidR="00CA4209" w:rsidRPr="00CA4209" w:rsidRDefault="00CA4209" w:rsidP="00CA4209">
      <w:pPr>
        <w:widowControl/>
        <w:spacing w:line="450" w:lineRule="atLeast"/>
        <w:ind w:left="1065" w:hanging="42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2、</w:t>
      </w:r>
      <w:r w:rsidRPr="00CA4209">
        <w:rPr>
          <w:rFonts w:ascii="Times New Roman" w:eastAsia="仿宋_GB2312" w:hAnsi="Times New Roman" w:cs="Times New Roman"/>
          <w:color w:val="000000"/>
          <w:kern w:val="0"/>
          <w:sz w:val="14"/>
          <w:szCs w:val="14"/>
        </w:rPr>
        <w:t>   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鼓励跨学科、跨专业、跨年级组队。</w:t>
      </w:r>
    </w:p>
    <w:p w:rsidR="00CA4209" w:rsidRPr="00CA4209" w:rsidRDefault="00CA4209" w:rsidP="00CA4209">
      <w:pPr>
        <w:widowControl/>
        <w:spacing w:line="450" w:lineRule="atLeast"/>
        <w:ind w:left="1065" w:hanging="42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3、</w:t>
      </w:r>
      <w:r w:rsidRPr="00CA4209">
        <w:rPr>
          <w:rFonts w:ascii="Times New Roman" w:eastAsia="仿宋_GB2312" w:hAnsi="Times New Roman" w:cs="Times New Roman"/>
          <w:color w:val="000000"/>
          <w:kern w:val="0"/>
          <w:sz w:val="14"/>
          <w:szCs w:val="14"/>
        </w:rPr>
        <w:t>   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高职组学生可以选做A组赛题，但是本科及以上学生能不得选做B组赛题。</w:t>
      </w:r>
    </w:p>
    <w:p w:rsidR="00CA4209" w:rsidRPr="00CA4209" w:rsidRDefault="00CA4209" w:rsidP="00CA4209">
      <w:pPr>
        <w:widowControl/>
        <w:spacing w:line="450" w:lineRule="atLeast"/>
        <w:ind w:left="420" w:hanging="42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(四)</w:t>
      </w:r>
      <w:r w:rsidRPr="00CA4209">
        <w:rPr>
          <w:rFonts w:ascii="Times New Roman" w:eastAsia="仿宋_GB2312" w:hAnsi="Times New Roman" w:cs="Times New Roman"/>
          <w:color w:val="000000"/>
          <w:kern w:val="0"/>
          <w:sz w:val="14"/>
          <w:szCs w:val="14"/>
        </w:rPr>
        <w:t>      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比赛项目是软件设计（应用系统）。具体要求有：</w:t>
      </w:r>
    </w:p>
    <w:p w:rsidR="00CA4209" w:rsidRPr="00CA4209" w:rsidRDefault="00CA4209" w:rsidP="00CA4209">
      <w:pPr>
        <w:widowControl/>
        <w:spacing w:line="450" w:lineRule="atLeast"/>
        <w:ind w:left="1065" w:hanging="42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1、</w:t>
      </w:r>
      <w:r w:rsidRPr="00CA4209">
        <w:rPr>
          <w:rFonts w:ascii="Times New Roman" w:eastAsia="仿宋_GB2312" w:hAnsi="Times New Roman" w:cs="Times New Roman"/>
          <w:color w:val="000000"/>
          <w:kern w:val="0"/>
          <w:sz w:val="14"/>
          <w:szCs w:val="14"/>
        </w:rPr>
        <w:t>   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软件作品应严格按照软件工程规范进行开发，编程风格良好，注释清晰，文档完整。</w:t>
      </w:r>
    </w:p>
    <w:p w:rsidR="00CA4209" w:rsidRPr="00CA4209" w:rsidRDefault="00CA4209" w:rsidP="00CA4209">
      <w:pPr>
        <w:widowControl/>
        <w:spacing w:line="450" w:lineRule="atLeast"/>
        <w:ind w:left="1065" w:hanging="42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2、</w:t>
      </w:r>
      <w:r w:rsidRPr="00CA4209">
        <w:rPr>
          <w:rFonts w:ascii="Times New Roman" w:eastAsia="仿宋_GB2312" w:hAnsi="Times New Roman" w:cs="Times New Roman"/>
          <w:color w:val="000000"/>
          <w:kern w:val="0"/>
          <w:sz w:val="14"/>
          <w:szCs w:val="14"/>
        </w:rPr>
        <w:t>   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软件作品不得违反国家相关法律法规，不得侵犯他人著作权。作品如引起知识产权异议和纠纷，其责任由参赛者承担。</w:t>
      </w:r>
    </w:p>
    <w:p w:rsidR="00CA4209" w:rsidRPr="00CA4209" w:rsidRDefault="00CA4209" w:rsidP="00CA4209">
      <w:pPr>
        <w:widowControl/>
        <w:spacing w:line="450" w:lineRule="atLeast"/>
        <w:ind w:left="1065" w:hanging="42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3、</w:t>
      </w:r>
      <w:r w:rsidRPr="00CA4209">
        <w:rPr>
          <w:rFonts w:ascii="Times New Roman" w:eastAsia="仿宋_GB2312" w:hAnsi="Times New Roman" w:cs="Times New Roman"/>
          <w:color w:val="000000"/>
          <w:kern w:val="0"/>
          <w:sz w:val="14"/>
          <w:szCs w:val="14"/>
        </w:rPr>
        <w:t>   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参赛作品必须为原创作品，若发现别人冒充作者（即作者本人非原创）参加比赛，一经查实，将取消本次比赛资格及成绩。</w:t>
      </w:r>
    </w:p>
    <w:p w:rsidR="00CA4209" w:rsidRPr="00CA4209" w:rsidRDefault="00CA4209" w:rsidP="00CA4209">
      <w:pPr>
        <w:widowControl/>
        <w:spacing w:line="450" w:lineRule="atLeast"/>
        <w:ind w:left="1065" w:hanging="42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4、</w:t>
      </w:r>
      <w:r w:rsidRPr="00CA4209">
        <w:rPr>
          <w:rFonts w:ascii="Times New Roman" w:eastAsia="仿宋_GB2312" w:hAnsi="Times New Roman" w:cs="Times New Roman"/>
          <w:color w:val="000000"/>
          <w:kern w:val="0"/>
          <w:sz w:val="14"/>
          <w:szCs w:val="14"/>
        </w:rPr>
        <w:t>   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大赛规程、技术概要等具体要求详见大赛网站。</w:t>
      </w:r>
    </w:p>
    <w:p w:rsidR="00CA4209" w:rsidRPr="00CA4209" w:rsidRDefault="00CA4209" w:rsidP="00CA4209">
      <w:pPr>
        <w:widowControl/>
        <w:numPr>
          <w:ilvl w:val="0"/>
          <w:numId w:val="4"/>
        </w:numPr>
        <w:spacing w:line="450" w:lineRule="atLeast"/>
        <w:ind w:left="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赛事安排</w:t>
      </w:r>
    </w:p>
    <w:p w:rsidR="00CA4209" w:rsidRPr="00CA4209" w:rsidRDefault="00CA4209" w:rsidP="00CA4209">
      <w:pPr>
        <w:widowControl/>
        <w:spacing w:line="450" w:lineRule="atLeast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（一）报名阶段2015年1月26日-2015年4月30日</w:t>
      </w:r>
    </w:p>
    <w:p w:rsidR="00CA4209" w:rsidRPr="00CA4209" w:rsidRDefault="00CA4209" w:rsidP="00CA4209">
      <w:pPr>
        <w:widowControl/>
        <w:spacing w:line="450" w:lineRule="atLeast"/>
        <w:ind w:left="126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各参赛队伍统一通过大赛官网（</w:t>
      </w:r>
      <w:hyperlink r:id="rId7" w:history="1">
        <w:r w:rsidRPr="00CA4209">
          <w:rPr>
            <w:rFonts w:ascii="微软雅黑" w:eastAsia="微软雅黑" w:hAnsi="微软雅黑" w:cs="宋体" w:hint="eastAsia"/>
            <w:color w:val="000000"/>
            <w:kern w:val="0"/>
            <w:sz w:val="23"/>
            <w:szCs w:val="23"/>
          </w:rPr>
          <w:t>www.cnsoftbei.com</w:t>
        </w:r>
      </w:hyperlink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）进行在线报名，不接受邮件、电话报名。参赛队伍在线选定参赛题目，完整填写报名信息，提交后，系统会提示“报名成功”字样，之后对报名情况进行在线查询。</w:t>
      </w:r>
    </w:p>
    <w:p w:rsidR="00CA4209" w:rsidRPr="00CA4209" w:rsidRDefault="00CA4209" w:rsidP="00CA4209">
      <w:pPr>
        <w:widowControl/>
        <w:spacing w:line="330" w:lineRule="atLeast"/>
        <w:ind w:left="420" w:hanging="42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(一)</w:t>
      </w:r>
      <w:r w:rsidRPr="00CA4209">
        <w:rPr>
          <w:rFonts w:ascii="Times New Roman" w:eastAsia="仿宋_GB2312" w:hAnsi="Times New Roman" w:cs="Times New Roman"/>
          <w:color w:val="000000"/>
          <w:kern w:val="0"/>
          <w:sz w:val="14"/>
          <w:szCs w:val="14"/>
        </w:rPr>
        <w:t>     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辅导阶段</w:t>
      </w:r>
      <w:r w:rsidRPr="00CA4209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 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2015年3月16日－5月10日</w:t>
      </w:r>
    </w:p>
    <w:p w:rsidR="00CA4209" w:rsidRPr="00CA4209" w:rsidRDefault="00CA4209" w:rsidP="00CA4209">
      <w:pPr>
        <w:widowControl/>
        <w:spacing w:line="330" w:lineRule="atLeast"/>
        <w:ind w:left="126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经组委会审查，获得参赛资格的大学生团队可访问大赛官网上设置的答疑论坛，提出疑问。由专家组负责答疑、指导，以提高软件作品水平。</w:t>
      </w:r>
    </w:p>
    <w:p w:rsidR="00CA4209" w:rsidRPr="00CA4209" w:rsidRDefault="00CA4209" w:rsidP="00CA4209">
      <w:pPr>
        <w:widowControl/>
        <w:spacing w:line="330" w:lineRule="atLeast"/>
        <w:ind w:left="420" w:hanging="42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(二)</w:t>
      </w:r>
      <w:r w:rsidRPr="00CA4209">
        <w:rPr>
          <w:rFonts w:ascii="Times New Roman" w:eastAsia="仿宋_GB2312" w:hAnsi="Times New Roman" w:cs="Times New Roman"/>
          <w:color w:val="000000"/>
          <w:kern w:val="0"/>
          <w:sz w:val="14"/>
          <w:szCs w:val="14"/>
        </w:rPr>
        <w:t>     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初赛阶段</w:t>
      </w:r>
      <w:r w:rsidRPr="00CA4209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  </w:t>
      </w:r>
    </w:p>
    <w:p w:rsidR="00CA4209" w:rsidRPr="00CA4209" w:rsidRDefault="00CA4209" w:rsidP="00CA4209">
      <w:pPr>
        <w:widowControl/>
        <w:spacing w:line="330" w:lineRule="atLeast"/>
        <w:ind w:left="126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2015年5月10日前提交作品，提交内容详见下文（作品提交）。</w:t>
      </w:r>
    </w:p>
    <w:p w:rsidR="00CA4209" w:rsidRPr="00CA4209" w:rsidRDefault="00CA4209" w:rsidP="00CA4209">
      <w:pPr>
        <w:widowControl/>
        <w:spacing w:line="330" w:lineRule="atLeast"/>
        <w:ind w:left="126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2015年6月1日-6月15日初赛评审。</w:t>
      </w:r>
    </w:p>
    <w:p w:rsidR="00CA4209" w:rsidRPr="00CA4209" w:rsidRDefault="00CA4209" w:rsidP="00CA4209">
      <w:pPr>
        <w:widowControl/>
        <w:spacing w:line="330" w:lineRule="atLeast"/>
        <w:ind w:left="420" w:hanging="42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(三)</w:t>
      </w:r>
      <w:r w:rsidRPr="00CA4209">
        <w:rPr>
          <w:rFonts w:ascii="Times New Roman" w:eastAsia="仿宋_GB2312" w:hAnsi="Times New Roman" w:cs="Times New Roman"/>
          <w:color w:val="000000"/>
          <w:kern w:val="0"/>
          <w:sz w:val="14"/>
          <w:szCs w:val="14"/>
        </w:rPr>
        <w:t>     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作品优化</w:t>
      </w:r>
      <w:r w:rsidRPr="00CA4209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  </w:t>
      </w:r>
    </w:p>
    <w:p w:rsidR="00CA4209" w:rsidRPr="00CA4209" w:rsidRDefault="00CA4209" w:rsidP="00CA4209">
      <w:pPr>
        <w:widowControl/>
        <w:spacing w:line="330" w:lineRule="atLeast"/>
        <w:ind w:left="126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2015年6月15日-6月30日作品修改和完善。</w:t>
      </w:r>
    </w:p>
    <w:p w:rsidR="00CA4209" w:rsidRPr="00CA4209" w:rsidRDefault="00CA4209" w:rsidP="00CA4209">
      <w:pPr>
        <w:widowControl/>
        <w:spacing w:line="330" w:lineRule="atLeast"/>
        <w:ind w:left="420" w:hanging="42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(四)</w:t>
      </w:r>
      <w:r w:rsidRPr="00CA4209">
        <w:rPr>
          <w:rFonts w:ascii="Times New Roman" w:eastAsia="仿宋_GB2312" w:hAnsi="Times New Roman" w:cs="Times New Roman"/>
          <w:color w:val="000000"/>
          <w:kern w:val="0"/>
          <w:sz w:val="14"/>
          <w:szCs w:val="14"/>
        </w:rPr>
        <w:t>     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决赛和颁奖</w:t>
      </w:r>
    </w:p>
    <w:p w:rsidR="00CA4209" w:rsidRPr="00CA4209" w:rsidRDefault="00CA4209" w:rsidP="00CA4209">
      <w:pPr>
        <w:widowControl/>
        <w:spacing w:line="330" w:lineRule="atLeast"/>
        <w:ind w:left="126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2015年7月</w:t>
      </w:r>
    </w:p>
    <w:p w:rsidR="00CA4209" w:rsidRPr="00CA4209" w:rsidRDefault="00CA4209" w:rsidP="00CA4209">
      <w:pPr>
        <w:widowControl/>
        <w:spacing w:line="450" w:lineRule="atLeast"/>
        <w:ind w:left="126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大赛组委会完成初赛作品筛选与评审，公布晋级决赛的队伍名单，前往南京参加决赛。</w:t>
      </w:r>
    </w:p>
    <w:p w:rsidR="00CA4209" w:rsidRPr="00CA4209" w:rsidRDefault="00CA4209" w:rsidP="00CA4209">
      <w:pPr>
        <w:widowControl/>
        <w:numPr>
          <w:ilvl w:val="0"/>
          <w:numId w:val="5"/>
        </w:numPr>
        <w:spacing w:line="450" w:lineRule="atLeast"/>
        <w:ind w:left="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奖励办法</w:t>
      </w:r>
    </w:p>
    <w:p w:rsidR="00CA4209" w:rsidRPr="00CA4209" w:rsidRDefault="00CA4209" w:rsidP="00CA4209">
      <w:pPr>
        <w:widowControl/>
        <w:spacing w:line="450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本届大赛分为初赛与决赛两个阶段，评审时均分A、B两组进行。两组根据初赛评审成绩分别评选出前往南京参加决赛的队伍；参加决赛的队伍将经过评审组多重评审，最终决出决赛特等奖、一等奖、二等奖等奖项，各奖项名额将根据各组晋级决赛队伍数量确定。</w:t>
      </w:r>
    </w:p>
    <w:p w:rsidR="00CA4209" w:rsidRPr="00CA4209" w:rsidRDefault="00CA4209" w:rsidP="00CA4209">
      <w:pPr>
        <w:widowControl/>
        <w:numPr>
          <w:ilvl w:val="0"/>
          <w:numId w:val="6"/>
        </w:numPr>
        <w:spacing w:line="450" w:lineRule="atLeast"/>
        <w:ind w:left="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作品提交</w:t>
      </w:r>
    </w:p>
    <w:p w:rsidR="00CA4209" w:rsidRPr="00CA4209" w:rsidRDefault="00CA4209" w:rsidP="00CA4209">
      <w:pPr>
        <w:widowControl/>
        <w:spacing w:line="450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所有参赛队伍须在2015年5月10号之前将参赛作品及相关资料提交至大赛组委会。提交内容包括：加盖报名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学校公章的纸质报名表（报名表可在大赛网站下载）、参赛队员身份证明信息（身份证复印件或学生证复印件、指导教师身份证复印件）、作品光盘。</w:t>
      </w:r>
    </w:p>
    <w:p w:rsidR="00CA4209" w:rsidRPr="00CA4209" w:rsidRDefault="00CA4209" w:rsidP="00CA4209">
      <w:pPr>
        <w:widowControl/>
        <w:spacing w:line="450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光盘刻录内容：参赛作品（原代码、可执行文件、相关文档）、演示视频（flash格式，例如：.swf</w:t>
      </w:r>
      <w:r w:rsidRPr="00CA4209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.flv）、电子报名表等。请确保光盘无病毒、文件无损坏。</w:t>
      </w:r>
    </w:p>
    <w:p w:rsidR="00CA4209" w:rsidRPr="00CA4209" w:rsidRDefault="00CA4209" w:rsidP="00CA4209">
      <w:pPr>
        <w:widowControl/>
        <w:numPr>
          <w:ilvl w:val="0"/>
          <w:numId w:val="7"/>
        </w:numPr>
        <w:spacing w:line="450" w:lineRule="atLeast"/>
        <w:ind w:left="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特别说明</w:t>
      </w:r>
    </w:p>
    <w:p w:rsidR="00CA4209" w:rsidRPr="00CA4209" w:rsidRDefault="00CA4209" w:rsidP="00CA4209">
      <w:pPr>
        <w:widowControl/>
        <w:spacing w:line="450" w:lineRule="atLeast"/>
        <w:ind w:left="420" w:hanging="42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(一)</w:t>
      </w:r>
      <w:r w:rsidRPr="00CA4209">
        <w:rPr>
          <w:rFonts w:ascii="Times New Roman" w:eastAsia="仿宋_GB2312" w:hAnsi="Times New Roman" w:cs="Times New Roman"/>
          <w:color w:val="000000"/>
          <w:kern w:val="0"/>
          <w:sz w:val="14"/>
          <w:szCs w:val="14"/>
        </w:rPr>
        <w:t>      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大赛为公益性赛事全程不收取参赛队伍任何费用。</w:t>
      </w:r>
    </w:p>
    <w:p w:rsidR="00CA4209" w:rsidRPr="00CA4209" w:rsidRDefault="00CA4209" w:rsidP="00CA4209">
      <w:pPr>
        <w:widowControl/>
        <w:spacing w:line="450" w:lineRule="atLeast"/>
        <w:ind w:left="420" w:hanging="42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(二)</w:t>
      </w:r>
      <w:r w:rsidRPr="00CA4209">
        <w:rPr>
          <w:rFonts w:ascii="Times New Roman" w:eastAsia="仿宋_GB2312" w:hAnsi="Times New Roman" w:cs="Times New Roman"/>
          <w:color w:val="000000"/>
          <w:kern w:val="0"/>
          <w:sz w:val="14"/>
          <w:szCs w:val="14"/>
        </w:rPr>
        <w:t>      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决赛期间参赛选手及指导老师食宿由大赛组委会统一安排。</w:t>
      </w:r>
    </w:p>
    <w:p w:rsidR="00CA4209" w:rsidRPr="00CA4209" w:rsidRDefault="00CA4209" w:rsidP="00CA4209">
      <w:pPr>
        <w:widowControl/>
        <w:numPr>
          <w:ilvl w:val="0"/>
          <w:numId w:val="8"/>
        </w:numPr>
        <w:spacing w:line="450" w:lineRule="atLeast"/>
        <w:ind w:left="0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其他事项</w:t>
      </w:r>
    </w:p>
    <w:p w:rsidR="00CA4209" w:rsidRPr="00CA4209" w:rsidRDefault="00CA4209" w:rsidP="00CA4209">
      <w:pPr>
        <w:widowControl/>
        <w:spacing w:line="450" w:lineRule="atLeast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（一）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合理设置比赛项目。比赛重点关注参赛者解决实际问题的能力，统一命题，赛题原型应全部来源于软件企业的技术需求。</w:t>
      </w:r>
    </w:p>
    <w:p w:rsidR="00CA4209" w:rsidRPr="00CA4209" w:rsidRDefault="00CA4209" w:rsidP="00CA4209">
      <w:pPr>
        <w:widowControl/>
        <w:spacing w:line="450" w:lineRule="atLeast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（二）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全程规范运作。坚持公开、公正、公平的原则，把控好初赛、决赛评审各环节，做到公开透明，评判公正。</w:t>
      </w:r>
    </w:p>
    <w:p w:rsidR="00CA4209" w:rsidRPr="00CA4209" w:rsidRDefault="00CA4209" w:rsidP="00CA4209">
      <w:pPr>
        <w:widowControl/>
        <w:spacing w:line="450" w:lineRule="atLeast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（三）搭好就业平台。为了给决赛选手提供更多更好的就业实习选择，同时给出题企业提供更多优秀人才，决赛现场组织意向签约洽谈会。</w:t>
      </w:r>
    </w:p>
    <w:p w:rsidR="00CA4209" w:rsidRPr="00CA4209" w:rsidRDefault="00CA4209" w:rsidP="00CA4209">
      <w:pPr>
        <w:widowControl/>
        <w:spacing w:line="450" w:lineRule="atLeast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（四）强化安全意识。决赛期间严格遵守安全管理制度，做到安全比赛，防止事故发生。</w:t>
      </w:r>
    </w:p>
    <w:p w:rsidR="00CA4209" w:rsidRPr="00CA4209" w:rsidRDefault="00CA4209" w:rsidP="00CA4209">
      <w:pPr>
        <w:widowControl/>
        <w:spacing w:line="450" w:lineRule="atLeast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</w:p>
    <w:p w:rsidR="00CA4209" w:rsidRPr="00CA4209" w:rsidRDefault="00CA4209" w:rsidP="00CA4209">
      <w:pPr>
        <w:widowControl/>
        <w:spacing w:line="450" w:lineRule="atLeast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    </w:t>
      </w:r>
      <w:r w:rsidRPr="00CA4209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联</w:t>
      </w:r>
      <w:r w:rsidRPr="00CA420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系人：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赵瑞华</w:t>
      </w:r>
      <w:r w:rsidRPr="00CA420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 186 1175 8983   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韩英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186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1245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5308</w:t>
      </w:r>
    </w:p>
    <w:p w:rsidR="00CA4209" w:rsidRPr="00CA4209" w:rsidRDefault="00CA4209" w:rsidP="00CA4209">
      <w:pPr>
        <w:widowControl/>
        <w:spacing w:line="450" w:lineRule="atLeast"/>
        <w:ind w:firstLine="795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电子邮箱：</w:t>
      </w:r>
      <w:hyperlink r:id="rId8" w:history="1">
        <w:r w:rsidRPr="00CA4209">
          <w:rPr>
            <w:rFonts w:ascii="仿宋_GB2312" w:eastAsia="仿宋_GB2312" w:hAnsi="微软雅黑" w:cs="宋体" w:hint="eastAsia"/>
            <w:color w:val="333333"/>
            <w:kern w:val="0"/>
            <w:sz w:val="30"/>
            <w:szCs w:val="30"/>
            <w:u w:val="single"/>
          </w:rPr>
          <w:t>cnsoftbei@qq.com</w:t>
        </w:r>
      </w:hyperlink>
    </w:p>
    <w:p w:rsidR="00CA4209" w:rsidRPr="00CA4209" w:rsidRDefault="00CA4209" w:rsidP="00CA4209">
      <w:pPr>
        <w:widowControl/>
        <w:spacing w:line="450" w:lineRule="atLeast"/>
        <w:ind w:firstLine="795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大赛官网：</w:t>
      </w:r>
      <w:hyperlink r:id="rId9" w:history="1">
        <w:r w:rsidRPr="00CA4209">
          <w:rPr>
            <w:rFonts w:ascii="仿宋_GB2312" w:eastAsia="仿宋_GB2312" w:hAnsi="微软雅黑" w:cs="宋体" w:hint="eastAsia"/>
            <w:color w:val="333333"/>
            <w:kern w:val="0"/>
            <w:sz w:val="30"/>
            <w:szCs w:val="30"/>
            <w:u w:val="single"/>
          </w:rPr>
          <w:t>www.cnsoftbei.com</w:t>
        </w:r>
      </w:hyperlink>
      <w:r w:rsidRPr="00CA4209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 </w:t>
      </w:r>
    </w:p>
    <w:p w:rsidR="00CA4209" w:rsidRPr="00CA4209" w:rsidRDefault="00CA4209" w:rsidP="00CA4209">
      <w:pPr>
        <w:widowControl/>
        <w:spacing w:line="450" w:lineRule="atLeast"/>
        <w:ind w:firstLine="795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CA4209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大赛微信：273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101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 </w:t>
      </w:r>
      <w:r w:rsidRPr="00CA4209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8448</w:t>
      </w:r>
    </w:p>
    <w:p w:rsidR="00E3441A" w:rsidRPr="00E3441A" w:rsidRDefault="00E3441A" w:rsidP="00E3441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Arial"/>
          <w:color w:val="666666"/>
          <w:kern w:val="0"/>
          <w:sz w:val="27"/>
          <w:szCs w:val="27"/>
        </w:rPr>
      </w:pPr>
    </w:p>
    <w:sectPr w:rsidR="00E3441A" w:rsidRPr="00E34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A9D" w:rsidRDefault="00B05A9D" w:rsidP="00E9066F">
      <w:r>
        <w:separator/>
      </w:r>
    </w:p>
  </w:endnote>
  <w:endnote w:type="continuationSeparator" w:id="0">
    <w:p w:rsidR="00B05A9D" w:rsidRDefault="00B05A9D" w:rsidP="00E9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A9D" w:rsidRDefault="00B05A9D" w:rsidP="00E9066F">
      <w:r>
        <w:separator/>
      </w:r>
    </w:p>
  </w:footnote>
  <w:footnote w:type="continuationSeparator" w:id="0">
    <w:p w:rsidR="00B05A9D" w:rsidRDefault="00B05A9D" w:rsidP="00E90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790F"/>
    <w:multiLevelType w:val="multilevel"/>
    <w:tmpl w:val="16D8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4661A"/>
    <w:multiLevelType w:val="multilevel"/>
    <w:tmpl w:val="5FEC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F61FE"/>
    <w:multiLevelType w:val="multilevel"/>
    <w:tmpl w:val="323E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2845CA"/>
    <w:multiLevelType w:val="multilevel"/>
    <w:tmpl w:val="3514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3A13CB"/>
    <w:multiLevelType w:val="multilevel"/>
    <w:tmpl w:val="2802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A73F6C"/>
    <w:multiLevelType w:val="multilevel"/>
    <w:tmpl w:val="8B06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5D4346"/>
    <w:multiLevelType w:val="multilevel"/>
    <w:tmpl w:val="290C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F014B4"/>
    <w:multiLevelType w:val="multilevel"/>
    <w:tmpl w:val="C5A6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C9"/>
    <w:rsid w:val="000B0974"/>
    <w:rsid w:val="005E00F2"/>
    <w:rsid w:val="00AC02C9"/>
    <w:rsid w:val="00B05A9D"/>
    <w:rsid w:val="00CA4209"/>
    <w:rsid w:val="00D076C6"/>
    <w:rsid w:val="00E3441A"/>
    <w:rsid w:val="00E9066F"/>
    <w:rsid w:val="00F9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7AE535-212A-4760-B261-8DE43974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3441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3441A"/>
  </w:style>
  <w:style w:type="character" w:styleId="a4">
    <w:name w:val="Hyperlink"/>
    <w:basedOn w:val="a0"/>
    <w:uiPriority w:val="99"/>
    <w:semiHidden/>
    <w:unhideWhenUsed/>
    <w:rsid w:val="00D076C6"/>
    <w:rPr>
      <w:strike w:val="0"/>
      <w:dstrike w:val="0"/>
      <w:color w:val="3894C1"/>
      <w:u w:val="none"/>
      <w:effect w:val="none"/>
    </w:rPr>
  </w:style>
  <w:style w:type="character" w:styleId="a5">
    <w:name w:val="Strong"/>
    <w:basedOn w:val="a0"/>
    <w:uiPriority w:val="22"/>
    <w:qFormat/>
    <w:rsid w:val="00CA4209"/>
    <w:rPr>
      <w:b/>
      <w:bCs/>
    </w:rPr>
  </w:style>
  <w:style w:type="paragraph" w:styleId="a6">
    <w:name w:val="Normal (Web)"/>
    <w:basedOn w:val="a"/>
    <w:uiPriority w:val="99"/>
    <w:semiHidden/>
    <w:unhideWhenUsed/>
    <w:rsid w:val="00CA4209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E90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9066F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90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906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DCDCDC"/>
                    <w:bottom w:val="none" w:sz="0" w:space="0" w:color="auto"/>
                    <w:right w:val="single" w:sz="6" w:space="0" w:color="DCDCDC"/>
                  </w:divBdr>
                  <w:divsChild>
                    <w:div w:id="149660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4698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CECECE"/>
                            <w:right w:val="none" w:sz="0" w:space="0" w:color="auto"/>
                          </w:divBdr>
                        </w:div>
                        <w:div w:id="196673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softbei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nsoftbe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nsoftbei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292</Words>
  <Characters>1666</Characters>
  <Application>Microsoft Office Word</Application>
  <DocSecurity>0</DocSecurity>
  <Lines>13</Lines>
  <Paragraphs>3</Paragraphs>
  <ScaleCrop>false</ScaleCrop>
  <Company>微软中国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</dc:creator>
  <cp:keywords/>
  <dc:description/>
  <cp:lastModifiedBy>jess</cp:lastModifiedBy>
  <cp:revision>7</cp:revision>
  <dcterms:created xsi:type="dcterms:W3CDTF">2015-02-10T03:29:00Z</dcterms:created>
  <dcterms:modified xsi:type="dcterms:W3CDTF">2015-02-13T03:03:00Z</dcterms:modified>
</cp:coreProperties>
</file>