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210" w:line="360" w:lineRule="auto"/>
        <w:jc w:val="center"/>
        <w:outlineLvl w:val="0"/>
        <w:rPr>
          <w:rFonts w:ascii="Times New Roman" w:hAnsi="Times New Roman" w:eastAsia="宋体" w:cs="Times New Roman"/>
          <w:b/>
          <w:bCs/>
          <w:spacing w:val="8"/>
          <w:kern w:val="36"/>
          <w:sz w:val="32"/>
          <w:szCs w:val="32"/>
          <w14:ligatures w14:val="none"/>
        </w:rPr>
      </w:pPr>
      <w:r>
        <w:rPr>
          <w:rFonts w:ascii="Times New Roman" w:hAnsi="Times New Roman" w:eastAsia="宋体" w:cs="Times New Roman"/>
          <w:b/>
          <w:bCs/>
          <w:spacing w:val="8"/>
          <w:kern w:val="36"/>
          <w:sz w:val="32"/>
          <w:szCs w:val="32"/>
          <w14:ligatures w14:val="none"/>
        </w:rPr>
        <w:t>2025年寒假东京大学访学项目报名通知</w:t>
      </w:r>
    </w:p>
    <w:p>
      <w:pPr>
        <w:spacing w:after="0" w:line="500" w:lineRule="exact"/>
        <w:ind w:firstLine="480" w:firstLineChars="200"/>
        <w:rPr>
          <w:rFonts w:hint="eastAsia" w:ascii="Times New Roman" w:hAnsi="Times New Roman" w:eastAsia="宋体" w:cs="Times New Roman"/>
          <w:bCs/>
          <w:sz w:val="24"/>
          <w:lang w:val="en-US" w:eastAsia="zh-CN"/>
        </w:rPr>
      </w:pPr>
      <w:r>
        <w:rPr>
          <w:rFonts w:hint="eastAsia" w:ascii="Times New Roman" w:hAnsi="Times New Roman" w:eastAsia="宋体" w:cs="Times New Roman"/>
          <w:bCs/>
          <w:sz w:val="24"/>
          <w:lang w:val="en-US" w:eastAsia="zh-CN"/>
        </w:rPr>
        <w:t>各位同学：</w:t>
      </w:r>
    </w:p>
    <w:p>
      <w:pPr>
        <w:spacing w:after="0" w:line="500" w:lineRule="exact"/>
        <w:ind w:firstLine="480" w:firstLineChars="200"/>
        <w:rPr>
          <w:rFonts w:ascii="Times New Roman" w:hAnsi="Times New Roman" w:eastAsia="宋体" w:cs="Times New Roman"/>
          <w:b/>
          <w:bCs/>
          <w:spacing w:val="8"/>
          <w:kern w:val="36"/>
          <w:sz w:val="30"/>
          <w:szCs w:val="30"/>
          <w14:ligatures w14:val="none"/>
        </w:rPr>
      </w:pPr>
      <w:r>
        <w:rPr>
          <w:rFonts w:hint="eastAsia" w:ascii="Times New Roman" w:hAnsi="Times New Roman" w:eastAsia="宋体" w:cs="Times New Roman"/>
          <w:bCs/>
          <w:sz w:val="24"/>
        </w:rPr>
        <w:t>我校与东京大学</w:t>
      </w:r>
      <w:r>
        <w:rPr>
          <w:rFonts w:hint="eastAsia" w:ascii="Times New Roman" w:hAnsi="Times New Roman" w:eastAsia="宋体" w:cs="Times New Roman"/>
          <w:bCs/>
          <w:sz w:val="24"/>
          <w:lang w:val="en-US" w:eastAsia="zh-CN"/>
        </w:rPr>
        <w:t>经过</w:t>
      </w:r>
      <w:r>
        <w:rPr>
          <w:rFonts w:hint="eastAsia" w:ascii="Times New Roman" w:hAnsi="Times New Roman" w:eastAsia="宋体" w:cs="Times New Roman"/>
          <w:bCs/>
          <w:sz w:val="24"/>
        </w:rPr>
        <w:t>友好协商，东京大学将为我校学生提供寒假</w:t>
      </w:r>
      <w:r>
        <w:rPr>
          <w:rFonts w:hint="eastAsia" w:ascii="Times New Roman" w:hAnsi="Times New Roman" w:eastAsia="宋体" w:cs="Times New Roman"/>
          <w:bCs/>
          <w:sz w:val="24"/>
          <w:lang w:val="en-US" w:eastAsia="zh-CN"/>
        </w:rPr>
        <w:t>访学项目</w:t>
      </w:r>
      <w:r>
        <w:rPr>
          <w:rFonts w:hint="eastAsia" w:ascii="Times New Roman" w:hAnsi="Times New Roman" w:eastAsia="宋体" w:cs="Times New Roman"/>
          <w:bCs/>
          <w:sz w:val="24"/>
        </w:rPr>
        <w:t>，让同学们和来自全球的优秀学生利用假期时间共同深度探索和学习前沿的研究领域知识、适应日本顶尖名校的学习风格、同时浸入式地感受日本的文化和学术氛围。现启动申请工作。</w:t>
      </w: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一、学校简介</w:t>
      </w:r>
    </w:p>
    <w:p>
      <w:pPr>
        <w:spacing w:after="0" w:line="500" w:lineRule="exact"/>
        <w:ind w:firstLine="482" w:firstLineChars="200"/>
        <w:rPr>
          <w:rFonts w:ascii="Times New Roman" w:hAnsi="Times New Roman" w:eastAsia="宋体" w:cs="Times New Roman"/>
          <w:bCs/>
          <w:sz w:val="24"/>
        </w:rPr>
      </w:pPr>
      <w:r>
        <w:rPr>
          <w:rFonts w:ascii="Times New Roman" w:hAnsi="Times New Roman" w:eastAsia="宋体" w:cs="Times New Roman"/>
          <w:b/>
          <w:sz w:val="24"/>
        </w:rPr>
        <w:t>东京大学  (Tokyo University)，简称东大，是一所本部位于日本东京都文京区的综合性国立大学。</w:t>
      </w:r>
      <w:r>
        <w:rPr>
          <w:rFonts w:ascii="Times New Roman" w:hAnsi="Times New Roman" w:eastAsia="宋体" w:cs="Times New Roman"/>
          <w:bCs/>
          <w:sz w:val="24"/>
        </w:rPr>
        <w:t>日本超级国际化大学计划A类学校，东京大学诞生于1877年，由“东京开成学校”与“东京医学校”在明治维新期间合并改制而成，初设法学、理学、文学、医学四个学部和一所大学预备学校，是日本第一所国立综合性大学，其部分科系最早可以溯源到灵元天皇时期；学校于1886年更名为“帝国大学”，这也是日本建立的第一所帝国大学。</w:t>
      </w:r>
    </w:p>
    <w:p>
      <w:pPr>
        <w:spacing w:after="0" w:line="500" w:lineRule="exact"/>
        <w:ind w:firstLine="480" w:firstLineChars="200"/>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Cs/>
          <w:sz w:val="24"/>
        </w:rPr>
        <w:t>2025年QS排名，东京大学世界排名第32名，亚洲大学排名第7名。</w:t>
      </w:r>
    </w:p>
    <w:p>
      <w:pPr>
        <w:spacing w:after="0" w:line="500" w:lineRule="exact"/>
        <w:rPr>
          <w:rFonts w:ascii="Times New Roman" w:hAnsi="Times New Roman" w:eastAsia="宋体" w:cs="Times New Roman"/>
          <w:b/>
          <w:bCs/>
          <w:spacing w:val="8"/>
          <w:kern w:val="36"/>
          <w:sz w:val="30"/>
          <w:szCs w:val="30"/>
          <w14:ligatures w14:val="none"/>
        </w:rPr>
      </w:pP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二、项目概览</w:t>
      </w:r>
    </w:p>
    <w:p>
      <w:pPr>
        <w:spacing w:after="0" w:line="500" w:lineRule="exact"/>
        <w:ind w:firstLine="480" w:firstLineChars="200"/>
        <w:rPr>
          <w:rFonts w:ascii="Times New Roman" w:hAnsi="Times New Roman" w:eastAsia="宋体" w:cs="Times New Roman"/>
          <w:bCs/>
          <w:sz w:val="24"/>
        </w:rPr>
      </w:pPr>
      <w:r>
        <w:rPr>
          <w:rFonts w:ascii="Times New Roman" w:hAnsi="Times New Roman" w:eastAsia="宋体" w:cs="Times New Roman"/>
          <w:bCs/>
          <w:sz w:val="24"/>
        </w:rPr>
        <w:t>助力学生走出国门，步入世界一流名校学习，拓展国际视野，提高学术素养。通过东京大学主办部门举办的线下访学课程，让学员们在短时间内最大程度地体验日本顶尖学府的学术特色，扩充专业知识储备，提升个人的综合竞争力。</w:t>
      </w:r>
    </w:p>
    <w:tbl>
      <w:tblPr>
        <w:tblStyle w:val="23"/>
        <w:tblpPr w:leftFromText="180" w:rightFromText="180" w:vertAnchor="text" w:horzAnchor="margin" w:tblpX="-429" w:tblpY="305"/>
        <w:tblW w:w="5237" w:type="pct"/>
        <w:tblInd w:w="0" w:type="dxa"/>
        <w:tblBorders>
          <w:top w:val="single" w:color="156082" w:themeColor="accent1" w:sz="2" w:space="0"/>
          <w:left w:val="single" w:color="156082" w:themeColor="accent1" w:sz="2" w:space="0"/>
          <w:bottom w:val="single" w:color="156082" w:themeColor="accent1" w:sz="2" w:space="0"/>
          <w:right w:val="single" w:color="156082" w:themeColor="accent1" w:sz="2" w:space="0"/>
          <w:insideH w:val="single" w:color="156082" w:themeColor="accent1" w:sz="2" w:space="0"/>
          <w:insideV w:val="single" w:color="156082" w:themeColor="accent1" w:sz="2" w:space="0"/>
        </w:tblBorders>
        <w:tblLayout w:type="autofit"/>
        <w:tblCellMar>
          <w:top w:w="0" w:type="dxa"/>
          <w:left w:w="108" w:type="dxa"/>
          <w:bottom w:w="0" w:type="dxa"/>
          <w:right w:w="108" w:type="dxa"/>
        </w:tblCellMar>
      </w:tblPr>
      <w:tblGrid>
        <w:gridCol w:w="1291"/>
        <w:gridCol w:w="2441"/>
        <w:gridCol w:w="3673"/>
        <w:gridCol w:w="2321"/>
      </w:tblGrid>
      <w:tr>
        <w:tblPrEx>
          <w:tblBorders>
            <w:top w:val="single" w:color="156082" w:themeColor="accent1" w:sz="2" w:space="0"/>
            <w:left w:val="single" w:color="156082" w:themeColor="accent1" w:sz="2" w:space="0"/>
            <w:bottom w:val="single" w:color="156082" w:themeColor="accent1" w:sz="2" w:space="0"/>
            <w:right w:val="single" w:color="156082" w:themeColor="accent1" w:sz="2" w:space="0"/>
            <w:insideH w:val="single" w:color="156082" w:themeColor="accent1" w:sz="2" w:space="0"/>
            <w:insideV w:val="single" w:color="156082" w:themeColor="accent1" w:sz="2" w:space="0"/>
          </w:tblBorders>
          <w:tblCellMar>
            <w:top w:w="0" w:type="dxa"/>
            <w:left w:w="108" w:type="dxa"/>
            <w:bottom w:w="0" w:type="dxa"/>
            <w:right w:w="108" w:type="dxa"/>
          </w:tblCellMar>
        </w:tblPrEx>
        <w:trPr>
          <w:trHeight w:val="516" w:hRule="atLeast"/>
        </w:trPr>
        <w:tc>
          <w:tcPr>
            <w:tcW w:w="664" w:type="pct"/>
            <w:shd w:val="clear" w:color="auto" w:fill="E8E8E8" w:themeFill="background2"/>
            <w:vAlign w:val="center"/>
          </w:tcPr>
          <w:p>
            <w:pPr>
              <w:spacing w:after="0" w:line="240" w:lineRule="auto"/>
              <w:jc w:val="center"/>
              <w:rPr>
                <w:rFonts w:ascii="Times New Roman" w:hAnsi="Times New Roman" w:eastAsia="宋体" w:cs="Times New Roman"/>
                <w:b/>
                <w:bCs/>
                <w:kern w:val="0"/>
                <w:sz w:val="24"/>
                <w:szCs w:val="24"/>
                <w14:ligatures w14:val="none"/>
              </w:rPr>
            </w:pPr>
            <w:bookmarkStart w:id="0" w:name="项目列表"/>
            <w:r>
              <w:rPr>
                <w:rFonts w:ascii="Times New Roman" w:hAnsi="Times New Roman" w:eastAsia="宋体" w:cs="Times New Roman"/>
                <w:b/>
                <w:bCs/>
                <w:kern w:val="0"/>
                <w:sz w:val="24"/>
                <w:szCs w:val="24"/>
                <w14:ligatures w14:val="none"/>
              </w:rPr>
              <w:t>序号</w:t>
            </w:r>
          </w:p>
        </w:tc>
        <w:tc>
          <w:tcPr>
            <w:tcW w:w="1255" w:type="pct"/>
            <w:shd w:val="clear" w:color="auto" w:fill="E8E8E8" w:themeFill="background2"/>
            <w:vAlign w:val="center"/>
          </w:tcPr>
          <w:p>
            <w:pPr>
              <w:spacing w:after="0" w:line="240" w:lineRule="auto"/>
              <w:jc w:val="center"/>
              <w:rPr>
                <w:rFonts w:ascii="Times New Roman" w:hAnsi="Times New Roman" w:eastAsia="宋体" w:cs="Times New Roman"/>
                <w:b/>
                <w:bCs/>
                <w:kern w:val="0"/>
                <w:sz w:val="24"/>
                <w:szCs w:val="24"/>
                <w14:ligatures w14:val="none"/>
              </w:rPr>
            </w:pPr>
            <w:r>
              <w:rPr>
                <w:rFonts w:ascii="Times New Roman" w:hAnsi="Times New Roman" w:eastAsia="宋体" w:cs="Times New Roman"/>
                <w:b/>
                <w:bCs/>
                <w:kern w:val="0"/>
                <w:sz w:val="24"/>
                <w:szCs w:val="24"/>
                <w14:ligatures w14:val="none"/>
              </w:rPr>
              <w:t>课程主题</w:t>
            </w:r>
          </w:p>
        </w:tc>
        <w:tc>
          <w:tcPr>
            <w:tcW w:w="1888" w:type="pct"/>
            <w:shd w:val="clear" w:color="auto" w:fill="E8E8E8" w:themeFill="background2"/>
            <w:vAlign w:val="center"/>
          </w:tcPr>
          <w:p>
            <w:pPr>
              <w:spacing w:after="0" w:line="240" w:lineRule="auto"/>
              <w:jc w:val="center"/>
              <w:rPr>
                <w:rFonts w:ascii="Times New Roman" w:hAnsi="Times New Roman" w:eastAsia="宋体" w:cs="Times New Roman"/>
                <w:b/>
                <w:bCs/>
                <w:kern w:val="0"/>
                <w:sz w:val="24"/>
                <w:szCs w:val="24"/>
                <w14:ligatures w14:val="none"/>
              </w:rPr>
            </w:pPr>
            <w:r>
              <w:rPr>
                <w:rFonts w:ascii="Times New Roman" w:hAnsi="Times New Roman" w:eastAsia="宋体" w:cs="Times New Roman"/>
                <w:b/>
                <w:bCs/>
                <w:kern w:val="0"/>
                <w:sz w:val="24"/>
                <w:szCs w:val="24"/>
                <w14:ligatures w14:val="none"/>
              </w:rPr>
              <w:t>课程时间</w:t>
            </w:r>
          </w:p>
        </w:tc>
        <w:tc>
          <w:tcPr>
            <w:tcW w:w="1194" w:type="pct"/>
            <w:shd w:val="clear" w:color="auto" w:fill="E8E8E8" w:themeFill="background2"/>
            <w:vAlign w:val="center"/>
          </w:tcPr>
          <w:p>
            <w:pPr>
              <w:spacing w:after="0" w:line="240" w:lineRule="auto"/>
              <w:jc w:val="center"/>
              <w:rPr>
                <w:rFonts w:ascii="Times New Roman" w:hAnsi="Times New Roman" w:eastAsia="宋体" w:cs="Times New Roman"/>
                <w:b/>
                <w:bCs/>
                <w:kern w:val="0"/>
                <w:sz w:val="24"/>
                <w:szCs w:val="24"/>
                <w14:ligatures w14:val="none"/>
              </w:rPr>
            </w:pPr>
            <w:r>
              <w:rPr>
                <w:rFonts w:ascii="Times New Roman" w:hAnsi="Times New Roman" w:eastAsia="宋体" w:cs="Times New Roman"/>
                <w:b/>
                <w:bCs/>
                <w:kern w:val="0"/>
                <w:sz w:val="24"/>
                <w:szCs w:val="24"/>
                <w14:ligatures w14:val="none"/>
              </w:rPr>
              <w:t>费用/元</w:t>
            </w:r>
          </w:p>
        </w:tc>
      </w:tr>
      <w:tr>
        <w:tblPrEx>
          <w:tblBorders>
            <w:top w:val="single" w:color="156082" w:themeColor="accent1" w:sz="2" w:space="0"/>
            <w:left w:val="single" w:color="156082" w:themeColor="accent1" w:sz="2" w:space="0"/>
            <w:bottom w:val="single" w:color="156082" w:themeColor="accent1" w:sz="2" w:space="0"/>
            <w:right w:val="single" w:color="156082" w:themeColor="accent1" w:sz="2" w:space="0"/>
            <w:insideH w:val="single" w:color="156082" w:themeColor="accent1" w:sz="2" w:space="0"/>
            <w:insideV w:val="single" w:color="156082" w:themeColor="accent1" w:sz="2" w:space="0"/>
          </w:tblBorders>
          <w:tblCellMar>
            <w:top w:w="0" w:type="dxa"/>
            <w:left w:w="108" w:type="dxa"/>
            <w:bottom w:w="0" w:type="dxa"/>
            <w:right w:w="108" w:type="dxa"/>
          </w:tblCellMar>
        </w:tblPrEx>
        <w:trPr>
          <w:trHeight w:val="454" w:hRule="atLeast"/>
        </w:trPr>
        <w:tc>
          <w:tcPr>
            <w:tcW w:w="664" w:type="pct"/>
            <w:shd w:val="clear" w:color="auto" w:fill="E8E8E8" w:themeFill="background2"/>
            <w:vAlign w:val="center"/>
          </w:tcPr>
          <w:p>
            <w:pPr>
              <w:spacing w:after="0" w:line="240" w:lineRule="auto"/>
              <w:ind w:firstLine="241" w:firstLineChars="100"/>
              <w:jc w:val="center"/>
              <w:rPr>
                <w:rFonts w:ascii="Times New Roman" w:hAnsi="Times New Roman" w:eastAsia="宋体" w:cs="Times New Roman"/>
                <w:b/>
                <w:bCs/>
                <w:kern w:val="0"/>
                <w:sz w:val="24"/>
                <w:szCs w:val="24"/>
                <w14:ligatures w14:val="none"/>
              </w:rPr>
            </w:pPr>
            <w:r>
              <w:rPr>
                <w:rFonts w:ascii="Times New Roman" w:hAnsi="Times New Roman" w:eastAsia="宋体" w:cs="Times New Roman"/>
                <w:b/>
                <w:bCs/>
                <w:kern w:val="0"/>
                <w:sz w:val="24"/>
                <w:szCs w:val="24"/>
                <w14:ligatures w14:val="none"/>
              </w:rPr>
              <w:t>1</w:t>
            </w:r>
          </w:p>
        </w:tc>
        <w:tc>
          <w:tcPr>
            <w:tcW w:w="1255" w:type="pct"/>
            <w:shd w:val="clear" w:color="auto" w:fill="FFFFFF" w:themeFill="background1"/>
            <w:vAlign w:val="center"/>
          </w:tcPr>
          <w:p>
            <w:pPr>
              <w:spacing w:after="0" w:line="240" w:lineRule="auto"/>
              <w:jc w:val="center"/>
              <w:rPr>
                <w:rFonts w:ascii="Times New Roman" w:hAnsi="Times New Roman" w:eastAsia="宋体" w:cs="Times New Roman"/>
                <w:kern w:val="0"/>
                <w:sz w:val="24"/>
                <w:szCs w:val="24"/>
                <w14:ligatures w14:val="none"/>
              </w:rPr>
            </w:pPr>
            <w:r>
              <w:rPr>
                <w:rFonts w:ascii="Times New Roman" w:hAnsi="Times New Roman" w:eastAsia="宋体" w:cs="Times New Roman"/>
                <w:kern w:val="0"/>
                <w:sz w:val="24"/>
                <w:szCs w:val="24"/>
                <w14:ligatures w14:val="none"/>
              </w:rPr>
              <w:t>人工智能与交叉学科</w:t>
            </w:r>
          </w:p>
        </w:tc>
        <w:tc>
          <w:tcPr>
            <w:tcW w:w="1888" w:type="pct"/>
            <w:shd w:val="clear" w:color="auto" w:fill="FFFFFF" w:themeFill="background1"/>
            <w:vAlign w:val="center"/>
          </w:tcPr>
          <w:p>
            <w:pPr>
              <w:spacing w:after="0" w:line="240" w:lineRule="auto"/>
              <w:jc w:val="center"/>
              <w:rPr>
                <w:rFonts w:ascii="Times New Roman" w:hAnsi="Times New Roman" w:eastAsia="宋体" w:cs="Times New Roman"/>
                <w:kern w:val="0"/>
                <w:sz w:val="24"/>
                <w:szCs w:val="24"/>
                <w14:ligatures w14:val="none"/>
              </w:rPr>
            </w:pPr>
            <w:r>
              <w:rPr>
                <w:rFonts w:ascii="Times New Roman" w:hAnsi="Times New Roman" w:eastAsia="宋体" w:cs="Times New Roman"/>
                <w:kern w:val="0"/>
                <w:sz w:val="24"/>
                <w:szCs w:val="24"/>
                <w14:ligatures w14:val="none"/>
              </w:rPr>
              <w:t>2025.02.08-2025.02.15</w:t>
            </w:r>
          </w:p>
        </w:tc>
        <w:tc>
          <w:tcPr>
            <w:tcW w:w="1194" w:type="pct"/>
            <w:shd w:val="clear" w:color="auto" w:fill="FFFFFF" w:themeFill="background1"/>
            <w:vAlign w:val="center"/>
          </w:tcPr>
          <w:p>
            <w:pPr>
              <w:spacing w:after="0" w:line="240" w:lineRule="auto"/>
              <w:jc w:val="center"/>
              <w:rPr>
                <w:rFonts w:ascii="Times New Roman" w:hAnsi="Times New Roman" w:eastAsia="宋体" w:cs="Times New Roman"/>
                <w:kern w:val="0"/>
                <w:sz w:val="24"/>
                <w:szCs w:val="24"/>
                <w14:ligatures w14:val="none"/>
              </w:rPr>
            </w:pPr>
            <w:r>
              <w:rPr>
                <w:rFonts w:ascii="Times New Roman" w:hAnsi="Times New Roman" w:eastAsia="宋体" w:cs="Times New Roman"/>
                <w:kern w:val="0"/>
                <w:sz w:val="24"/>
                <w:szCs w:val="24"/>
                <w14:ligatures w14:val="none"/>
              </w:rPr>
              <w:t>13800</w:t>
            </w:r>
          </w:p>
        </w:tc>
      </w:tr>
      <w:bookmarkEnd w:id="0"/>
    </w:tbl>
    <w:p>
      <w:pPr>
        <w:widowControl/>
        <w:tabs>
          <w:tab w:val="left" w:pos="312"/>
        </w:tabs>
        <w:spacing w:after="0" w:line="360" w:lineRule="exact"/>
        <w:rPr>
          <w:rFonts w:ascii="Times New Roman" w:hAnsi="Times New Roman" w:eastAsia="宋体" w:cs="Times New Roman"/>
          <w:sz w:val="20"/>
          <w:szCs w:val="20"/>
        </w:rPr>
      </w:pPr>
      <w:r>
        <w:rPr>
          <w:rFonts w:ascii="Times New Roman" w:hAnsi="Times New Roman" w:eastAsia="宋体" w:cs="Times New Roman"/>
          <w:sz w:val="20"/>
          <w:szCs w:val="20"/>
        </w:rPr>
        <w:t>*以上项目详情（日程安排、项目费用、住宿、后勤安排等）请见项目附件简章。</w:t>
      </w:r>
    </w:p>
    <w:p>
      <w:pPr>
        <w:spacing w:after="0" w:line="500" w:lineRule="exact"/>
        <w:rPr>
          <w:rFonts w:ascii="Times New Roman" w:hAnsi="Times New Roman" w:eastAsia="宋体" w:cs="Times New Roman"/>
          <w:b/>
          <w:bCs/>
          <w:spacing w:val="8"/>
          <w:kern w:val="36"/>
          <w:sz w:val="24"/>
          <w14:ligatures w14:val="none"/>
        </w:rPr>
      </w:pP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三、项目模块</w:t>
      </w:r>
    </w:p>
    <w:p>
      <w:pPr>
        <w:pStyle w:val="43"/>
        <w:widowControl/>
        <w:numPr>
          <w:ilvl w:val="0"/>
          <w:numId w:val="2"/>
        </w:numPr>
        <w:spacing w:after="0" w:line="500" w:lineRule="exact"/>
        <w:ind w:left="391" w:hanging="391"/>
        <w:rPr>
          <w:rFonts w:ascii="Times New Roman" w:hAnsi="Times New Roman" w:eastAsia="宋体" w:cs="Times New Roman"/>
          <w:bCs/>
          <w:spacing w:val="9"/>
          <w:kern w:val="0"/>
          <w:sz w:val="24"/>
          <w14:ligatures w14:val="none"/>
        </w:rPr>
      </w:pPr>
      <w:r>
        <w:rPr>
          <w:rFonts w:ascii="Times New Roman" w:hAnsi="Times New Roman" w:eastAsia="宋体" w:cs="Times New Roman"/>
          <w:b/>
          <w:sz w:val="24"/>
        </w:rPr>
        <w:t>学术课程：</w:t>
      </w:r>
      <w:r>
        <w:rPr>
          <w:rFonts w:ascii="Times New Roman" w:hAnsi="Times New Roman" w:eastAsia="宋体" w:cs="Times New Roman"/>
          <w:bCs/>
          <w:sz w:val="24"/>
        </w:rPr>
        <w:t>项目邀请到东京大学知名教授进行授课，助力学员知识拓展与学术提升，培养其创新精神与国际化视野，为学员未来的科研学术/职业发展背景提升</w:t>
      </w:r>
    </w:p>
    <w:p>
      <w:pPr>
        <w:pStyle w:val="43"/>
        <w:widowControl/>
        <w:numPr>
          <w:ilvl w:val="0"/>
          <w:numId w:val="2"/>
        </w:numPr>
        <w:spacing w:after="0" w:line="500" w:lineRule="exact"/>
        <w:ind w:left="391" w:hanging="391"/>
        <w:rPr>
          <w:rFonts w:ascii="Times New Roman" w:hAnsi="Times New Roman" w:eastAsia="宋体" w:cs="Times New Roman"/>
          <w:bCs/>
          <w:spacing w:val="9"/>
          <w:kern w:val="0"/>
          <w:sz w:val="24"/>
          <w14:ligatures w14:val="none"/>
        </w:rPr>
      </w:pPr>
      <w:r>
        <w:rPr>
          <w:rFonts w:ascii="Times New Roman" w:hAnsi="Times New Roman" w:eastAsia="宋体" w:cs="Times New Roman"/>
          <w:b/>
          <w:sz w:val="24"/>
        </w:rPr>
        <w:t>跨界学习</w:t>
      </w:r>
      <w:r>
        <w:rPr>
          <w:rFonts w:ascii="Times New Roman" w:hAnsi="Times New Roman" w:eastAsia="宋体" w:cs="Times New Roman"/>
          <w:bCs/>
          <w:sz w:val="24"/>
        </w:rPr>
        <w:t>：项目安排各类参访与交流，多方面帮助学生加深对文化、社会和经济的认识，让同学们在跨界学习中扩展思维，进一步提升对未来发展的学术、职业、人生发展思考。</w:t>
      </w:r>
    </w:p>
    <w:p>
      <w:pPr>
        <w:pStyle w:val="43"/>
        <w:widowControl/>
        <w:numPr>
          <w:ilvl w:val="0"/>
          <w:numId w:val="2"/>
        </w:numPr>
        <w:spacing w:after="0" w:line="500" w:lineRule="exact"/>
        <w:ind w:left="391" w:hanging="391"/>
        <w:rPr>
          <w:rFonts w:ascii="Times New Roman" w:hAnsi="Times New Roman" w:eastAsia="宋体" w:cs="Times New Roman"/>
          <w:bCs/>
          <w:spacing w:val="9"/>
          <w:kern w:val="0"/>
          <w:sz w:val="24"/>
          <w14:ligatures w14:val="none"/>
        </w:rPr>
      </w:pPr>
      <w:r>
        <w:rPr>
          <w:rFonts w:ascii="Times New Roman" w:hAnsi="Times New Roman" w:eastAsia="宋体" w:cs="Times New Roman"/>
          <w:b/>
          <w:sz w:val="24"/>
        </w:rPr>
        <w:t>人文参访：</w:t>
      </w:r>
      <w:r>
        <w:rPr>
          <w:rFonts w:ascii="Times New Roman" w:hAnsi="Times New Roman" w:eastAsia="宋体" w:cs="Times New Roman"/>
          <w:bCs/>
          <w:sz w:val="24"/>
        </w:rPr>
        <w:t>充实的课业之余，学员将进行社会考察与人文交流，用脚步去丈量当地的风土人情，深入地了解当地风俗文化。经融入当地生活，进一步提升同学们的社会视野和文化理解。</w:t>
      </w:r>
    </w:p>
    <w:p>
      <w:pPr>
        <w:pStyle w:val="43"/>
        <w:numPr>
          <w:ilvl w:val="0"/>
          <w:numId w:val="2"/>
        </w:numPr>
        <w:spacing w:after="156" w:afterLines="50" w:line="500" w:lineRule="exact"/>
        <w:ind w:left="391" w:right="110" w:rightChars="50" w:hanging="391"/>
        <w:rPr>
          <w:rFonts w:ascii="Times New Roman" w:hAnsi="Times New Roman" w:eastAsia="宋体" w:cs="Times New Roman"/>
          <w:b/>
          <w:sz w:val="24"/>
        </w:rPr>
      </w:pPr>
      <w:r>
        <w:rPr>
          <w:rFonts w:ascii="Times New Roman" w:hAnsi="Times New Roman" w:eastAsia="宋体" w:cs="Times New Roman"/>
          <w:b/>
          <w:sz w:val="24"/>
        </w:rPr>
        <w:t>结业汇报</w:t>
      </w:r>
      <w:r>
        <w:rPr>
          <w:rFonts w:ascii="Times New Roman" w:hAnsi="Times New Roman" w:eastAsia="宋体" w:cs="Times New Roman"/>
          <w:bCs/>
          <w:sz w:val="24"/>
        </w:rPr>
        <w:t>：</w:t>
      </w:r>
      <w:r>
        <w:rPr>
          <w:rFonts w:ascii="Times New Roman" w:hAnsi="Times New Roman" w:eastAsia="宋体" w:cs="Times New Roman"/>
          <w:bCs/>
          <w:sz w:val="24"/>
          <w14:ligatures w14:val="none"/>
        </w:rPr>
        <w:t>学员将通过分组选题，小组成员之间团结协作、搜集资料，头脑风暴，合作完成小组结业汇报，并接受老师提问和点评，互学互鉴，最终完成本项目，获得结业证书等。</w:t>
      </w:r>
    </w:p>
    <w:p>
      <w:pPr>
        <w:pStyle w:val="43"/>
        <w:spacing w:after="0" w:line="500" w:lineRule="exact"/>
        <w:ind w:left="360"/>
        <w:rPr>
          <w:rFonts w:ascii="Times New Roman" w:hAnsi="Times New Roman" w:eastAsia="宋体" w:cs="Times New Roman"/>
          <w:b/>
          <w:bCs/>
          <w:spacing w:val="8"/>
          <w:kern w:val="36"/>
          <w:sz w:val="30"/>
          <w:szCs w:val="30"/>
          <w14:ligatures w14:val="none"/>
        </w:rPr>
      </w:pP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四、项目收获</w:t>
      </w:r>
    </w:p>
    <w:p>
      <w:pPr>
        <w:pStyle w:val="43"/>
        <w:widowControl/>
        <w:numPr>
          <w:ilvl w:val="0"/>
          <w:numId w:val="3"/>
        </w:numPr>
        <w:spacing w:after="0" w:line="500" w:lineRule="exact"/>
        <w:rPr>
          <w:rFonts w:ascii="Times New Roman" w:hAnsi="Times New Roman" w:eastAsia="宋体" w:cs="Times New Roman"/>
          <w:bCs/>
          <w:sz w:val="24"/>
        </w:rPr>
      </w:pPr>
      <w:r>
        <w:rPr>
          <w:rFonts w:ascii="Times New Roman" w:hAnsi="Times New Roman" w:eastAsia="宋体" w:cs="Times New Roman"/>
          <w:bCs/>
          <w:sz w:val="24"/>
        </w:rPr>
        <w:t>顺利结业的每位学员：可获得由新加坡国立大学主办部门签发的</w:t>
      </w:r>
      <w:r>
        <w:rPr>
          <w:rFonts w:ascii="Times New Roman" w:hAnsi="Times New Roman" w:eastAsia="宋体" w:cs="Times New Roman"/>
          <w:b/>
          <w:sz w:val="24"/>
        </w:rPr>
        <w:t>项目结业证书</w:t>
      </w:r>
      <w:r>
        <w:rPr>
          <w:rFonts w:ascii="Times New Roman" w:hAnsi="Times New Roman" w:eastAsia="宋体" w:cs="Times New Roman"/>
          <w:bCs/>
          <w:sz w:val="24"/>
        </w:rPr>
        <w:t>；</w:t>
      </w:r>
    </w:p>
    <w:p>
      <w:pPr>
        <w:pStyle w:val="43"/>
        <w:widowControl/>
        <w:numPr>
          <w:ilvl w:val="0"/>
          <w:numId w:val="3"/>
        </w:numPr>
        <w:spacing w:after="0" w:line="500" w:lineRule="exact"/>
        <w:rPr>
          <w:rFonts w:ascii="Times New Roman" w:hAnsi="Times New Roman" w:eastAsia="宋体" w:cs="Times New Roman"/>
          <w:bCs/>
          <w:sz w:val="24"/>
        </w:rPr>
      </w:pPr>
      <w:r>
        <w:rPr>
          <w:rFonts w:ascii="Times New Roman" w:hAnsi="Times New Roman" w:eastAsia="宋体" w:cs="Times New Roman"/>
          <w:bCs/>
          <w:sz w:val="24"/>
        </w:rPr>
        <w:t>结业汇报优胜小组组员：可获得由新加坡国立大学主办部门签发的</w:t>
      </w:r>
      <w:r>
        <w:rPr>
          <w:rFonts w:ascii="Times New Roman" w:hAnsi="Times New Roman" w:eastAsia="宋体" w:cs="Times New Roman"/>
          <w:b/>
          <w:sz w:val="24"/>
        </w:rPr>
        <w:t>优胜学员证明</w:t>
      </w:r>
      <w:r>
        <w:rPr>
          <w:rFonts w:ascii="Times New Roman" w:hAnsi="Times New Roman" w:eastAsia="宋体" w:cs="Times New Roman"/>
          <w:bCs/>
          <w:sz w:val="24"/>
        </w:rPr>
        <w:t>。</w:t>
      </w: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 xml:space="preserve"> </w:t>
      </w: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五、项目亮点</w:t>
      </w:r>
    </w:p>
    <w:p>
      <w:pPr>
        <w:pStyle w:val="43"/>
        <w:widowControl/>
        <w:numPr>
          <w:ilvl w:val="0"/>
          <w:numId w:val="4"/>
        </w:numPr>
        <w:spacing w:after="0" w:line="440" w:lineRule="exact"/>
        <w:ind w:right="120"/>
        <w:rPr>
          <w:rFonts w:ascii="Times New Roman" w:hAnsi="Times New Roman" w:eastAsia="宋体" w:cs="Times New Roman"/>
          <w:bCs/>
          <w:sz w:val="24"/>
        </w:rPr>
      </w:pPr>
      <w:r>
        <w:rPr>
          <w:rFonts w:ascii="Times New Roman" w:hAnsi="Times New Roman" w:eastAsia="宋体" w:cs="Times New Roman"/>
          <w:b/>
          <w:sz w:val="24"/>
        </w:rPr>
        <w:t>感受顶尖高校学习氛围：</w:t>
      </w:r>
      <w:r>
        <w:rPr>
          <w:rFonts w:ascii="Times New Roman" w:hAnsi="Times New Roman" w:eastAsia="宋体" w:cs="Times New Roman"/>
          <w:bCs/>
          <w:sz w:val="24"/>
        </w:rPr>
        <w:t>本项目将在新加坡国立大学校园内开展，从学习空间、教育技术方面深度享受学校资源，通过感受真实学习生活和文化氛围，学习国际前沿的学术科研领域专业知识；</w:t>
      </w:r>
    </w:p>
    <w:p>
      <w:pPr>
        <w:pStyle w:val="43"/>
        <w:widowControl/>
        <w:numPr>
          <w:ilvl w:val="0"/>
          <w:numId w:val="4"/>
        </w:numPr>
        <w:spacing w:after="0" w:line="440" w:lineRule="exact"/>
        <w:ind w:right="120"/>
        <w:rPr>
          <w:rFonts w:ascii="Times New Roman" w:hAnsi="Times New Roman" w:eastAsia="宋体" w:cs="Times New Roman"/>
          <w:bCs/>
          <w:sz w:val="24"/>
        </w:rPr>
      </w:pPr>
      <w:r>
        <w:rPr>
          <w:rFonts w:ascii="Times New Roman" w:hAnsi="Times New Roman" w:eastAsia="宋体" w:cs="Times New Roman"/>
          <w:b/>
          <w:sz w:val="24"/>
        </w:rPr>
        <w:t>学习特色主题课程：</w:t>
      </w:r>
      <w:r>
        <w:rPr>
          <w:rFonts w:ascii="Times New Roman" w:hAnsi="Times New Roman" w:eastAsia="宋体" w:cs="Times New Roman"/>
          <w:bCs/>
          <w:sz w:val="24"/>
        </w:rPr>
        <w:t>本项目涵盖新加坡国立大学特色专业课、小组讨论、结业项目展示、专业教授点评等内容，互动性学习最大程度的让学员在短时间体验新加坡国立大学的学术特色；</w:t>
      </w:r>
    </w:p>
    <w:p>
      <w:pPr>
        <w:pStyle w:val="43"/>
        <w:widowControl/>
        <w:numPr>
          <w:ilvl w:val="0"/>
          <w:numId w:val="4"/>
        </w:numPr>
        <w:spacing w:after="0" w:line="440" w:lineRule="exact"/>
        <w:ind w:right="120"/>
        <w:rPr>
          <w:rFonts w:ascii="Times New Roman" w:hAnsi="Times New Roman" w:eastAsia="宋体" w:cs="Times New Roman"/>
          <w:bCs/>
          <w:sz w:val="24"/>
        </w:rPr>
      </w:pPr>
      <w:r>
        <w:rPr>
          <w:rFonts w:ascii="Times New Roman" w:hAnsi="Times New Roman" w:eastAsia="宋体" w:cs="Times New Roman"/>
          <w:b/>
          <w:sz w:val="24"/>
        </w:rPr>
        <w:t>培养专业研究能力及科研素养：</w:t>
      </w:r>
      <w:r>
        <w:rPr>
          <w:rFonts w:ascii="Times New Roman" w:hAnsi="Times New Roman" w:eastAsia="宋体" w:cs="Times New Roman"/>
          <w:bCs/>
          <w:sz w:val="24"/>
        </w:rPr>
        <w:t>建立学术分析、实践操作和创新思维能力，提升独立思考与交流能力，获得颠覆传统学习方式的研究性学习探索；</w:t>
      </w:r>
    </w:p>
    <w:p>
      <w:pPr>
        <w:pStyle w:val="43"/>
        <w:widowControl/>
        <w:numPr>
          <w:ilvl w:val="0"/>
          <w:numId w:val="4"/>
        </w:numPr>
        <w:spacing w:after="0" w:line="440" w:lineRule="exact"/>
        <w:ind w:right="120"/>
        <w:rPr>
          <w:rFonts w:ascii="Times New Roman" w:hAnsi="Times New Roman" w:eastAsia="宋体" w:cs="Times New Roman"/>
          <w:bCs/>
          <w:sz w:val="24"/>
        </w:rPr>
      </w:pPr>
      <w:r>
        <w:rPr>
          <w:rFonts w:ascii="Times New Roman" w:hAnsi="Times New Roman" w:eastAsia="宋体" w:cs="Times New Roman"/>
          <w:b/>
          <w:sz w:val="24"/>
        </w:rPr>
        <w:t>锻炼团队合作及英文讲演表达：</w:t>
      </w:r>
      <w:r>
        <w:rPr>
          <w:rFonts w:ascii="Times New Roman" w:hAnsi="Times New Roman" w:eastAsia="宋体" w:cs="Times New Roman"/>
          <w:bCs/>
          <w:sz w:val="24"/>
        </w:rPr>
        <w:t>进行沉浸式英文授课与考核讲演密集练习，在4-8人小组中协调任务管理及项目成果展现；</w:t>
      </w:r>
    </w:p>
    <w:p>
      <w:pPr>
        <w:pStyle w:val="43"/>
        <w:widowControl/>
        <w:numPr>
          <w:ilvl w:val="0"/>
          <w:numId w:val="4"/>
        </w:numPr>
        <w:spacing w:after="0" w:line="440" w:lineRule="exact"/>
        <w:ind w:right="120"/>
        <w:rPr>
          <w:rFonts w:ascii="Times New Roman" w:hAnsi="Times New Roman" w:eastAsia="宋体" w:cs="Times New Roman"/>
          <w:bCs/>
          <w:sz w:val="24"/>
        </w:rPr>
      </w:pPr>
      <w:r>
        <w:rPr>
          <w:rFonts w:ascii="Times New Roman" w:hAnsi="Times New Roman" w:eastAsia="宋体" w:cs="Times New Roman"/>
          <w:b/>
          <w:sz w:val="24"/>
        </w:rPr>
        <w:t>充实丰富的学习及活动安排：</w:t>
      </w:r>
      <w:r>
        <w:rPr>
          <w:rFonts w:ascii="Times New Roman" w:hAnsi="Times New Roman" w:eastAsia="宋体" w:cs="Times New Roman"/>
          <w:bCs/>
          <w:sz w:val="24"/>
        </w:rPr>
        <w:t>本项目涵盖专业知识、学术前沿、人文体验等内容；让学员深入了解新加坡多元文化、社会、经济、政策和发展方向。</w:t>
      </w:r>
    </w:p>
    <w:p>
      <w:pPr>
        <w:spacing w:after="0" w:line="500" w:lineRule="exact"/>
        <w:rPr>
          <w:rFonts w:ascii="Times New Roman" w:hAnsi="Times New Roman" w:eastAsia="宋体" w:cs="Times New Roman"/>
          <w:b/>
          <w:bCs/>
          <w:spacing w:val="8"/>
          <w:kern w:val="36"/>
          <w:sz w:val="24"/>
          <w14:ligatures w14:val="none"/>
        </w:rPr>
      </w:pPr>
    </w:p>
    <w:p>
      <w:pPr>
        <w:spacing w:after="0" w:line="5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六、申请资格与条件</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1. 申请人应为我校研究生。</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2. 具有流利的英语听说读写能力。</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3. 身心健康，道德品质好，能圆满完成学习任务。</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4. 已交足我校规定的各项费用，具有一定的经济能力。</w:t>
      </w:r>
    </w:p>
    <w:p>
      <w:pPr>
        <w:widowControl/>
        <w:spacing w:line="400" w:lineRule="exact"/>
        <w:rPr>
          <w:rFonts w:ascii="Times New Roman" w:hAnsi="Times New Roman" w:eastAsia="宋体" w:cs="Times New Roman"/>
          <w:b/>
          <w:bCs/>
          <w:kern w:val="0"/>
          <w:sz w:val="24"/>
        </w:rPr>
      </w:pPr>
    </w:p>
    <w:p>
      <w:pPr>
        <w:widowControl/>
        <w:spacing w:line="400" w:lineRule="exact"/>
        <w:rPr>
          <w:rFonts w:ascii="Times New Roman" w:hAnsi="Times New Roman" w:eastAsia="宋体" w:cs="Times New Roman"/>
          <w:b/>
          <w:bCs/>
          <w:spacing w:val="8"/>
          <w:kern w:val="36"/>
          <w:sz w:val="30"/>
          <w:szCs w:val="30"/>
          <w14:ligatures w14:val="none"/>
        </w:rPr>
      </w:pPr>
      <w:r>
        <w:rPr>
          <w:rFonts w:ascii="Times New Roman" w:hAnsi="Times New Roman" w:eastAsia="宋体" w:cs="Times New Roman"/>
          <w:b/>
          <w:bCs/>
          <w:spacing w:val="8"/>
          <w:kern w:val="36"/>
          <w:sz w:val="30"/>
          <w:szCs w:val="30"/>
          <w14:ligatures w14:val="none"/>
        </w:rPr>
        <w:t>七、报名程序及时间</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1．采取“个人申请、学院推荐、专家评审、择优录取”的方式进行选拔。</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2．申请人应向所在学院提交以下材料：</w:t>
      </w:r>
    </w:p>
    <w:p>
      <w:pPr>
        <w:widowControl/>
        <w:spacing w:line="400" w:lineRule="exact"/>
        <w:ind w:firstLine="360"/>
        <w:rPr>
          <w:rFonts w:hint="eastAsia" w:ascii="Times New Roman" w:hAnsi="Times New Roman" w:eastAsia="宋体" w:cs="Times New Roman"/>
          <w:kern w:val="0"/>
          <w:sz w:val="24"/>
          <w:lang w:eastAsia="zh-CN"/>
        </w:rPr>
      </w:pPr>
      <w:r>
        <w:rPr>
          <w:rFonts w:ascii="Times New Roman" w:hAnsi="Times New Roman" w:eastAsia="宋体" w:cs="Times New Roman"/>
          <w:kern w:val="0"/>
          <w:sz w:val="24"/>
        </w:rPr>
        <w:t>（1）《</w:t>
      </w:r>
      <w:r>
        <w:rPr>
          <w:rFonts w:hint="eastAsia" w:ascii="Times New Roman" w:hAnsi="Times New Roman" w:eastAsia="宋体" w:cs="Times New Roman"/>
          <w:kern w:val="0"/>
          <w:sz w:val="24"/>
        </w:rPr>
        <w:t>南京邮电大学研究生出国（境）交流审批表（三个月以内）</w:t>
      </w:r>
      <w:r>
        <w:rPr>
          <w:rFonts w:ascii="Times New Roman" w:hAnsi="Times New Roman" w:eastAsia="宋体" w:cs="Times New Roman"/>
          <w:kern w:val="0"/>
          <w:sz w:val="24"/>
        </w:rPr>
        <w:t>》（附件</w:t>
      </w:r>
      <w:r>
        <w:rPr>
          <w:rFonts w:hint="eastAsia" w:ascii="Times New Roman" w:hAnsi="Times New Roman" w:eastAsia="宋体" w:cs="Times New Roman"/>
          <w:kern w:val="0"/>
          <w:sz w:val="24"/>
          <w:lang w:val="en-US" w:eastAsia="zh-CN"/>
        </w:rPr>
        <w:t>1</w:t>
      </w:r>
      <w:r>
        <w:rPr>
          <w:rFonts w:ascii="Times New Roman" w:hAnsi="Times New Roman" w:eastAsia="宋体" w:cs="Times New Roman"/>
          <w:kern w:val="0"/>
          <w:sz w:val="24"/>
        </w:rPr>
        <w:t>）</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rPr>
        <w:t>南京邮电大学学生出国（境）项目申请人承诺书</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lang w:val="en-US" w:eastAsia="zh-CN"/>
        </w:rPr>
        <w:t>附件2</w:t>
      </w:r>
      <w:r>
        <w:rPr>
          <w:rFonts w:hint="eastAsia" w:ascii="Times New Roman" w:hAnsi="Times New Roman" w:eastAsia="宋体" w:cs="Times New Roman"/>
          <w:kern w:val="0"/>
          <w:sz w:val="24"/>
          <w:lang w:eastAsia="zh-CN"/>
        </w:rPr>
        <w:t>）、《南京邮电大学在校学生出国（境）交流项目家长担保函》（</w:t>
      </w:r>
      <w:r>
        <w:rPr>
          <w:rFonts w:hint="eastAsia" w:ascii="Times New Roman" w:hAnsi="Times New Roman" w:eastAsia="宋体" w:cs="Times New Roman"/>
          <w:kern w:val="0"/>
          <w:sz w:val="24"/>
          <w:lang w:val="en-US" w:eastAsia="zh-CN"/>
        </w:rPr>
        <w:t>附件3</w:t>
      </w:r>
      <w:r>
        <w:rPr>
          <w:rFonts w:hint="eastAsia" w:ascii="Times New Roman" w:hAnsi="Times New Roman" w:eastAsia="宋体" w:cs="Times New Roman"/>
          <w:kern w:val="0"/>
          <w:sz w:val="24"/>
          <w:lang w:eastAsia="zh-CN"/>
        </w:rPr>
        <w:t>）、</w:t>
      </w:r>
      <w:r>
        <w:rPr>
          <w:rFonts w:ascii="Times New Roman" w:hAnsi="Times New Roman" w:eastAsia="宋体" w:cs="Times New Roman"/>
          <w:kern w:val="0"/>
          <w:sz w:val="24"/>
        </w:rPr>
        <w:t>《南京邮电大学</w:t>
      </w:r>
      <w:r>
        <w:rPr>
          <w:rFonts w:hint="eastAsia" w:ascii="Times New Roman" w:hAnsi="Times New Roman" w:eastAsia="宋体" w:cs="Times New Roman"/>
          <w:kern w:val="0"/>
          <w:sz w:val="24"/>
          <w:lang w:val="en-US" w:eastAsia="zh-CN"/>
        </w:rPr>
        <w:t>研究生</w:t>
      </w:r>
      <w:r>
        <w:rPr>
          <w:rFonts w:ascii="Times New Roman" w:hAnsi="Times New Roman" w:eastAsia="宋体" w:cs="Times New Roman"/>
          <w:kern w:val="0"/>
          <w:sz w:val="24"/>
        </w:rPr>
        <w:t>海外访学申请汇总表》（附件</w:t>
      </w:r>
      <w:r>
        <w:rPr>
          <w:rFonts w:hint="eastAsia" w:ascii="Times New Roman" w:hAnsi="Times New Roman" w:eastAsia="宋体" w:cs="Times New Roman"/>
          <w:kern w:val="0"/>
          <w:sz w:val="24"/>
          <w:lang w:val="en-US" w:eastAsia="zh-CN"/>
        </w:rPr>
        <w:t>4</w:t>
      </w:r>
      <w:r>
        <w:rPr>
          <w:rFonts w:ascii="Times New Roman" w:hAnsi="Times New Roman" w:eastAsia="宋体" w:cs="Times New Roman"/>
          <w:kern w:val="0"/>
          <w:sz w:val="24"/>
        </w:rPr>
        <w:t>）</w:t>
      </w:r>
      <w:r>
        <w:rPr>
          <w:rFonts w:hint="eastAsia" w:ascii="Times New Roman" w:hAnsi="Times New Roman" w:eastAsia="宋体" w:cs="Times New Roman"/>
          <w:kern w:val="0"/>
          <w:sz w:val="24"/>
          <w:lang w:eastAsia="zh-CN"/>
        </w:rPr>
        <w:t>；</w:t>
      </w:r>
    </w:p>
    <w:p>
      <w:pPr>
        <w:widowControl/>
        <w:spacing w:line="400" w:lineRule="exact"/>
        <w:ind w:firstLine="360"/>
        <w:rPr>
          <w:rFonts w:ascii="Times New Roman" w:hAnsi="Times New Roman" w:eastAsia="宋体" w:cs="Times New Roman"/>
          <w:kern w:val="0"/>
          <w:sz w:val="24"/>
        </w:rPr>
      </w:pPr>
      <w:r>
        <w:rPr>
          <w:rFonts w:ascii="Times New Roman" w:hAnsi="Times New Roman" w:eastAsia="宋体" w:cs="Times New Roman"/>
          <w:kern w:val="0"/>
          <w:sz w:val="24"/>
        </w:rPr>
        <w:t>（2）英语水平证明及复印件；</w:t>
      </w:r>
    </w:p>
    <w:p>
      <w:pPr>
        <w:widowControl/>
        <w:spacing w:line="400" w:lineRule="exact"/>
        <w:ind w:firstLine="360"/>
        <w:rPr>
          <w:rFonts w:ascii="Times New Roman" w:hAnsi="Times New Roman" w:eastAsia="宋体" w:cs="Times New Roman"/>
          <w:kern w:val="0"/>
          <w:sz w:val="24"/>
        </w:rPr>
      </w:pPr>
      <w:r>
        <w:rPr>
          <w:rFonts w:ascii="Times New Roman" w:hAnsi="Times New Roman" w:eastAsia="宋体" w:cs="Times New Roman"/>
          <w:kern w:val="0"/>
          <w:sz w:val="24"/>
        </w:rPr>
        <w:t>（3）学术科研能力证明材料及复印件（包括论文发表、参与竞赛、项目等）；</w:t>
      </w:r>
    </w:p>
    <w:p>
      <w:pPr>
        <w:widowControl/>
        <w:spacing w:line="400" w:lineRule="exact"/>
        <w:ind w:firstLine="360"/>
        <w:rPr>
          <w:rFonts w:ascii="Times New Roman" w:hAnsi="Times New Roman" w:eastAsia="宋体" w:cs="Times New Roman"/>
          <w:kern w:val="0"/>
          <w:sz w:val="24"/>
        </w:rPr>
      </w:pPr>
      <w:r>
        <w:rPr>
          <w:rFonts w:ascii="Times New Roman" w:hAnsi="Times New Roman" w:eastAsia="宋体" w:cs="Times New Roman"/>
          <w:kern w:val="0"/>
          <w:sz w:val="24"/>
        </w:rPr>
        <w:t>（4）获奖证书及复印件。</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3．申请人申请材料交至各学院，学院根据申请资格与条件对申请人进行筛选、排序并填写《南京邮电大学</w:t>
      </w:r>
      <w:r>
        <w:rPr>
          <w:rFonts w:hint="eastAsia" w:ascii="Times New Roman" w:hAnsi="Times New Roman" w:eastAsia="宋体" w:cs="Times New Roman"/>
          <w:kern w:val="0"/>
          <w:sz w:val="24"/>
          <w:lang w:val="en-US" w:eastAsia="zh-CN"/>
        </w:rPr>
        <w:t>研究生</w:t>
      </w:r>
      <w:r>
        <w:rPr>
          <w:rFonts w:ascii="Times New Roman" w:hAnsi="Times New Roman" w:eastAsia="宋体" w:cs="Times New Roman"/>
          <w:kern w:val="0"/>
          <w:sz w:val="24"/>
        </w:rPr>
        <w:t>海外访学申请汇总表》（附件</w:t>
      </w:r>
      <w:r>
        <w:rPr>
          <w:rFonts w:hint="eastAsia" w:ascii="Times New Roman" w:hAnsi="Times New Roman" w:eastAsia="宋体" w:cs="Times New Roman"/>
          <w:kern w:val="0"/>
          <w:sz w:val="24"/>
          <w:lang w:val="en-US" w:eastAsia="zh-CN"/>
        </w:rPr>
        <w:t>4</w:t>
      </w:r>
      <w:r>
        <w:rPr>
          <w:rFonts w:ascii="Times New Roman" w:hAnsi="Times New Roman" w:eastAsia="宋体" w:cs="Times New Roman"/>
          <w:kern w:val="0"/>
          <w:sz w:val="24"/>
        </w:rPr>
        <w:t>），于</w:t>
      </w:r>
      <w:r>
        <w:rPr>
          <w:rFonts w:ascii="Times New Roman" w:hAnsi="Times New Roman" w:eastAsia="宋体" w:cs="Times New Roman"/>
          <w:b/>
          <w:bCs/>
          <w:kern w:val="0"/>
          <w:sz w:val="24"/>
        </w:rPr>
        <w:t>1</w:t>
      </w:r>
      <w:r>
        <w:rPr>
          <w:rFonts w:hint="eastAsia" w:ascii="Times New Roman" w:hAnsi="Times New Roman" w:eastAsia="宋体" w:cs="Times New Roman"/>
          <w:b/>
          <w:bCs/>
          <w:kern w:val="0"/>
          <w:sz w:val="24"/>
          <w:lang w:val="en-US" w:eastAsia="zh-CN"/>
        </w:rPr>
        <w:t>0</w:t>
      </w:r>
      <w:r>
        <w:rPr>
          <w:rFonts w:ascii="Times New Roman" w:hAnsi="Times New Roman" w:eastAsia="宋体" w:cs="Times New Roman"/>
          <w:b/>
          <w:bCs/>
          <w:kern w:val="0"/>
          <w:sz w:val="24"/>
        </w:rPr>
        <w:t>月1日</w:t>
      </w:r>
      <w:r>
        <w:rPr>
          <w:rFonts w:ascii="Times New Roman" w:hAnsi="Times New Roman" w:eastAsia="宋体" w:cs="Times New Roman"/>
          <w:kern w:val="0"/>
          <w:sz w:val="24"/>
        </w:rPr>
        <w:t>前将候选人申请材料及汇总表交至</w:t>
      </w:r>
      <w:bookmarkStart w:id="1" w:name="_GoBack"/>
      <w:r>
        <w:rPr>
          <w:rFonts w:hint="eastAsia" w:ascii="Times New Roman" w:hAnsi="Times New Roman" w:eastAsia="宋体" w:cs="Times New Roman"/>
          <w:kern w:val="0"/>
          <w:sz w:val="24"/>
          <w:lang w:val="en-US" w:eastAsia="zh-CN"/>
        </w:rPr>
        <w:t>研究生院培养办公室</w:t>
      </w:r>
      <w:bookmarkEnd w:id="1"/>
      <w:r>
        <w:rPr>
          <w:rFonts w:ascii="Times New Roman" w:hAnsi="Times New Roman" w:eastAsia="宋体" w:cs="Times New Roman"/>
          <w:kern w:val="0"/>
          <w:sz w:val="24"/>
        </w:rPr>
        <w:t>，逾期不递交材料的学院作自动放弃处理。</w:t>
      </w:r>
    </w:p>
    <w:p>
      <w:pPr>
        <w:widowControl/>
        <w:spacing w:line="400" w:lineRule="exact"/>
        <w:rPr>
          <w:rFonts w:ascii="Times New Roman" w:hAnsi="Times New Roman" w:eastAsia="宋体" w:cs="Times New Roman"/>
          <w:kern w:val="0"/>
          <w:sz w:val="24"/>
        </w:rPr>
      </w:pPr>
      <w:r>
        <w:rPr>
          <w:rFonts w:ascii="Times New Roman" w:hAnsi="Times New Roman" w:eastAsia="宋体" w:cs="Times New Roman"/>
          <w:kern w:val="0"/>
          <w:sz w:val="24"/>
        </w:rPr>
        <w:t>4．</w:t>
      </w:r>
      <w:r>
        <w:rPr>
          <w:rFonts w:hint="eastAsia" w:ascii="Times New Roman" w:hAnsi="Times New Roman" w:eastAsia="宋体" w:cs="Times New Roman"/>
          <w:kern w:val="0"/>
          <w:sz w:val="24"/>
          <w:lang w:val="en-US" w:eastAsia="zh-CN"/>
        </w:rPr>
        <w:t>研究生院</w:t>
      </w:r>
      <w:r>
        <w:rPr>
          <w:rFonts w:ascii="Times New Roman" w:hAnsi="Times New Roman" w:eastAsia="宋体" w:cs="Times New Roman"/>
          <w:kern w:val="0"/>
          <w:sz w:val="24"/>
        </w:rPr>
        <w:t>会同相关部门，共同组织专家进行评审，确定我校参加该项目的学生名单，并进行公示。</w:t>
      </w:r>
    </w:p>
    <w:p>
      <w:pPr>
        <w:widowControl/>
        <w:spacing w:line="400" w:lineRule="exact"/>
        <w:rPr>
          <w:rFonts w:ascii="Times New Roman" w:hAnsi="Times New Roman" w:eastAsia="宋体" w:cs="Times New Roman"/>
          <w:kern w:val="0"/>
          <w:sz w:val="24"/>
        </w:rPr>
      </w:pPr>
    </w:p>
    <w:p>
      <w:pPr>
        <w:widowControl/>
        <w:spacing w:line="400" w:lineRule="exact"/>
        <w:rPr>
          <w:rFonts w:ascii="Times New Roman" w:hAnsi="Times New Roman" w:eastAsia="宋体" w:cs="Times New Roman"/>
          <w:b/>
          <w:bCs/>
          <w:color w:val="333333"/>
          <w:kern w:val="0"/>
          <w:sz w:val="30"/>
          <w:szCs w:val="30"/>
        </w:rPr>
      </w:pPr>
      <w:r>
        <w:rPr>
          <w:rFonts w:ascii="Times New Roman" w:hAnsi="Times New Roman" w:eastAsia="宋体" w:cs="Times New Roman"/>
          <w:b/>
          <w:bCs/>
          <w:color w:val="333333"/>
          <w:kern w:val="0"/>
          <w:sz w:val="30"/>
          <w:szCs w:val="30"/>
        </w:rPr>
        <w:t>八、其他</w:t>
      </w:r>
    </w:p>
    <w:p>
      <w:pPr>
        <w:widowControl/>
        <w:spacing w:line="400" w:lineRule="exact"/>
        <w:rPr>
          <w:rFonts w:ascii="Times New Roman" w:hAnsi="Times New Roman" w:eastAsia="宋体" w:cs="Times New Roman"/>
          <w:color w:val="333333"/>
          <w:kern w:val="0"/>
          <w:sz w:val="24"/>
        </w:rPr>
      </w:pPr>
      <w:r>
        <w:rPr>
          <w:rFonts w:ascii="Times New Roman" w:hAnsi="Times New Roman" w:eastAsia="宋体" w:cs="Times New Roman"/>
          <w:color w:val="333333"/>
          <w:kern w:val="0"/>
          <w:sz w:val="24"/>
        </w:rPr>
        <w:t>1.联系人：</w:t>
      </w:r>
    </w:p>
    <w:p>
      <w:pPr>
        <w:widowControl/>
        <w:spacing w:line="400" w:lineRule="exact"/>
        <w:rPr>
          <w:rFonts w:ascii="Times New Roman" w:hAnsi="Times New Roman" w:eastAsia="宋体" w:cs="Times New Roman"/>
          <w:color w:val="333333"/>
          <w:kern w:val="0"/>
          <w:sz w:val="24"/>
        </w:rPr>
      </w:pPr>
      <w:r>
        <w:rPr>
          <w:rFonts w:ascii="Times New Roman" w:hAnsi="Times New Roman" w:eastAsia="宋体" w:cs="Times New Roman"/>
          <w:color w:val="333333"/>
          <w:kern w:val="0"/>
          <w:sz w:val="24"/>
        </w:rPr>
        <w:t>国际合作交流处：</w:t>
      </w:r>
      <w:r>
        <w:rPr>
          <w:rFonts w:hint="eastAsia" w:ascii="Times New Roman" w:hAnsi="Times New Roman" w:eastAsia="宋体" w:cs="Times New Roman"/>
          <w:color w:val="333333"/>
          <w:kern w:val="0"/>
          <w:sz w:val="24"/>
        </w:rPr>
        <w:t>朱</w:t>
      </w:r>
      <w:r>
        <w:rPr>
          <w:rFonts w:ascii="Times New Roman" w:hAnsi="Times New Roman" w:eastAsia="宋体" w:cs="Times New Roman"/>
          <w:color w:val="333333"/>
          <w:kern w:val="0"/>
          <w:sz w:val="24"/>
        </w:rPr>
        <w:t>老师 83492393；</w:t>
      </w:r>
    </w:p>
    <w:p>
      <w:pPr>
        <w:widowControl/>
        <w:spacing w:line="400" w:lineRule="exact"/>
        <w:rPr>
          <w:rFonts w:ascii="Times New Roman" w:hAnsi="Times New Roman" w:eastAsia="宋体" w:cs="Times New Roman"/>
          <w:color w:val="333333"/>
          <w:kern w:val="0"/>
          <w:sz w:val="24"/>
        </w:rPr>
      </w:pPr>
      <w:r>
        <w:rPr>
          <w:rFonts w:hint="eastAsia" w:ascii="Times New Roman" w:hAnsi="Times New Roman" w:eastAsia="宋体" w:cs="Times New Roman"/>
          <w:color w:val="333333"/>
          <w:kern w:val="0"/>
          <w:sz w:val="24"/>
          <w:lang w:val="en-US" w:eastAsia="zh-CN"/>
        </w:rPr>
        <w:t>研究生院</w:t>
      </w:r>
      <w:r>
        <w:rPr>
          <w:rFonts w:ascii="Times New Roman" w:hAnsi="Times New Roman" w:eastAsia="宋体" w:cs="Times New Roman"/>
          <w:color w:val="333333"/>
          <w:kern w:val="0"/>
          <w:sz w:val="24"/>
        </w:rPr>
        <w:t>：</w:t>
      </w:r>
      <w:r>
        <w:rPr>
          <w:rFonts w:hint="eastAsia" w:ascii="Times New Roman" w:hAnsi="Times New Roman" w:eastAsia="宋体" w:cs="Times New Roman"/>
          <w:color w:val="333333"/>
          <w:kern w:val="0"/>
          <w:sz w:val="24"/>
          <w:lang w:val="en-US" w:eastAsia="zh-CN"/>
        </w:rPr>
        <w:t>王</w:t>
      </w:r>
      <w:r>
        <w:rPr>
          <w:rFonts w:ascii="Times New Roman" w:hAnsi="Times New Roman" w:eastAsia="宋体" w:cs="Times New Roman"/>
          <w:color w:val="333333"/>
          <w:kern w:val="0"/>
          <w:sz w:val="24"/>
        </w:rPr>
        <w:t>老师</w:t>
      </w:r>
      <w:r>
        <w:rPr>
          <w:rFonts w:hint="eastAsia" w:ascii="Times New Roman" w:hAnsi="Times New Roman" w:eastAsia="宋体" w:cs="Times New Roman"/>
          <w:color w:val="333333"/>
          <w:kern w:val="0"/>
          <w:sz w:val="24"/>
          <w:lang w:val="en-US" w:eastAsia="zh-CN"/>
        </w:rPr>
        <w:t>83492257</w:t>
      </w:r>
      <w:r>
        <w:rPr>
          <w:rFonts w:ascii="Times New Roman" w:hAnsi="Times New Roman" w:eastAsia="宋体" w:cs="Times New Roman"/>
          <w:color w:val="333333"/>
          <w:kern w:val="0"/>
          <w:sz w:val="24"/>
        </w:rPr>
        <w:t>。</w:t>
      </w:r>
    </w:p>
    <w:p>
      <w:pPr>
        <w:widowControl/>
        <w:spacing w:line="400" w:lineRule="exact"/>
        <w:rPr>
          <w:rFonts w:ascii="Times New Roman" w:hAnsi="Times New Roman" w:eastAsia="宋体" w:cs="Times New Roman"/>
          <w:color w:val="333333"/>
          <w:kern w:val="0"/>
          <w:sz w:val="24"/>
        </w:rPr>
      </w:pPr>
      <w:r>
        <w:rPr>
          <w:rFonts w:ascii="Times New Roman" w:hAnsi="Times New Roman" w:eastAsia="宋体" w:cs="Times New Roman"/>
          <w:color w:val="333333"/>
          <w:kern w:val="0"/>
          <w:sz w:val="24"/>
        </w:rPr>
        <w:t>2.被录取学生需交纳材料，另行通知。</w:t>
      </w:r>
    </w:p>
    <w:p>
      <w:pPr>
        <w:widowControl/>
        <w:spacing w:line="400" w:lineRule="exact"/>
        <w:ind w:right="720" w:firstLine="3840" w:firstLineChars="1600"/>
        <w:jc w:val="right"/>
        <w:rPr>
          <w:rFonts w:ascii="Times New Roman" w:hAnsi="Times New Roman" w:eastAsia="宋体" w:cs="Times New Roman"/>
          <w:color w:val="333333"/>
          <w:kern w:val="0"/>
          <w:sz w:val="24"/>
        </w:rPr>
      </w:pPr>
      <w:r>
        <w:rPr>
          <w:rFonts w:hint="eastAsia" w:ascii="Times New Roman" w:hAnsi="Times New Roman" w:eastAsia="宋体" w:cs="Times New Roman"/>
          <w:color w:val="333333"/>
          <w:kern w:val="0"/>
          <w:sz w:val="24"/>
        </w:rPr>
        <w:t>国际合作交流处</w:t>
      </w:r>
    </w:p>
    <w:p>
      <w:pPr>
        <w:widowControl/>
        <w:wordWrap w:val="0"/>
        <w:spacing w:line="400" w:lineRule="exact"/>
        <w:ind w:firstLine="3840" w:firstLineChars="1600"/>
        <w:jc w:val="right"/>
        <w:rPr>
          <w:rFonts w:hint="default" w:ascii="Times New Roman" w:hAnsi="Times New Roman" w:eastAsia="宋体" w:cs="Times New Roman"/>
          <w:color w:val="333333"/>
          <w:kern w:val="0"/>
          <w:sz w:val="24"/>
          <w:lang w:val="en-US" w:eastAsia="zh-CN"/>
        </w:rPr>
      </w:pPr>
      <w:r>
        <w:rPr>
          <w:rFonts w:hint="eastAsia" w:ascii="Times New Roman" w:hAnsi="Times New Roman" w:eastAsia="宋体" w:cs="Times New Roman"/>
          <w:color w:val="333333"/>
          <w:kern w:val="0"/>
          <w:sz w:val="24"/>
          <w:lang w:val="en-US" w:eastAsia="zh-CN"/>
        </w:rPr>
        <w:t xml:space="preserve">                   研究生院      </w:t>
      </w:r>
    </w:p>
    <w:p>
      <w:pPr>
        <w:widowControl/>
        <w:wordWrap w:val="0"/>
        <w:spacing w:line="400" w:lineRule="exact"/>
        <w:ind w:firstLine="3840" w:firstLineChars="1600"/>
        <w:jc w:val="right"/>
        <w:rPr>
          <w:rFonts w:hint="default" w:ascii="Times New Roman" w:hAnsi="Times New Roman" w:eastAsia="宋体" w:cs="Times New Roman"/>
          <w:color w:val="333333"/>
          <w:kern w:val="0"/>
          <w:sz w:val="24"/>
          <w:lang w:val="en-US" w:eastAsia="zh-CN"/>
        </w:rPr>
      </w:pPr>
      <w:r>
        <w:rPr>
          <w:rFonts w:ascii="Times New Roman" w:hAnsi="Times New Roman" w:eastAsia="宋体" w:cs="Times New Roman"/>
          <w:color w:val="333333"/>
          <w:kern w:val="0"/>
          <w:sz w:val="24"/>
        </w:rPr>
        <w:t xml:space="preserve">           2024年9月</w:t>
      </w:r>
      <w:r>
        <w:rPr>
          <w:rFonts w:hint="eastAsia" w:ascii="Times New Roman" w:hAnsi="Times New Roman" w:eastAsia="宋体" w:cs="Times New Roman"/>
          <w:color w:val="333333"/>
          <w:kern w:val="0"/>
          <w:sz w:val="24"/>
          <w:lang w:val="en-US" w:eastAsia="zh-CN"/>
        </w:rPr>
        <w:t>11</w:t>
      </w:r>
      <w:r>
        <w:rPr>
          <w:rFonts w:ascii="Times New Roman" w:hAnsi="Times New Roman" w:eastAsia="宋体" w:cs="Times New Roman"/>
          <w:color w:val="333333"/>
          <w:kern w:val="0"/>
          <w:sz w:val="24"/>
        </w:rPr>
        <w:t>日</w:t>
      </w:r>
      <w:r>
        <w:rPr>
          <w:rFonts w:hint="eastAsia" w:ascii="Times New Roman" w:hAnsi="Times New Roman" w:eastAsia="宋体" w:cs="Times New Roman"/>
          <w:color w:val="333333"/>
          <w:kern w:val="0"/>
          <w:sz w:val="24"/>
          <w:lang w:val="en-US" w:eastAsia="zh-CN"/>
        </w:rPr>
        <w:t xml:space="preserve">      </w:t>
      </w:r>
    </w:p>
    <w:sectPr>
      <w:pgSz w:w="11906" w:h="16838"/>
      <w:pgMar w:top="1440" w:right="1418" w:bottom="1440"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Arial MT">
    <w:altName w:val="Arial"/>
    <w:panose1 w:val="00000000000000000000"/>
    <w:charset w:val="01"/>
    <w:family w:val="swiss"/>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TimesNewRomanPS-BoldMT">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0639"/>
    <w:multiLevelType w:val="multilevel"/>
    <w:tmpl w:val="0FF90639"/>
    <w:lvl w:ilvl="0" w:tentative="0">
      <w:start w:val="1"/>
      <w:numFmt w:val="bullet"/>
      <w:pStyle w:val="69"/>
      <w:lvlText w:val=""/>
      <w:lvlJc w:val="left"/>
      <w:pPr>
        <w:ind w:left="968" w:hanging="440"/>
      </w:pPr>
      <w:rPr>
        <w:rFonts w:hint="default" w:ascii="Wingdings" w:hAnsi="Wingdings"/>
      </w:rPr>
    </w:lvl>
    <w:lvl w:ilvl="1" w:tentative="0">
      <w:start w:val="1"/>
      <w:numFmt w:val="bullet"/>
      <w:lvlText w:val=""/>
      <w:lvlJc w:val="left"/>
      <w:pPr>
        <w:ind w:left="1408" w:hanging="440"/>
      </w:pPr>
      <w:rPr>
        <w:rFonts w:hint="default" w:ascii="Wingdings" w:hAnsi="Wingdings"/>
      </w:rPr>
    </w:lvl>
    <w:lvl w:ilvl="2" w:tentative="0">
      <w:start w:val="1"/>
      <w:numFmt w:val="bullet"/>
      <w:lvlText w:val=""/>
      <w:lvlJc w:val="left"/>
      <w:pPr>
        <w:ind w:left="1848" w:hanging="440"/>
      </w:pPr>
      <w:rPr>
        <w:rFonts w:hint="default" w:ascii="Wingdings" w:hAnsi="Wingdings"/>
      </w:rPr>
    </w:lvl>
    <w:lvl w:ilvl="3" w:tentative="0">
      <w:start w:val="1"/>
      <w:numFmt w:val="bullet"/>
      <w:lvlText w:val=""/>
      <w:lvlJc w:val="left"/>
      <w:pPr>
        <w:ind w:left="2288" w:hanging="440"/>
      </w:pPr>
      <w:rPr>
        <w:rFonts w:hint="default" w:ascii="Wingdings" w:hAnsi="Wingdings"/>
      </w:rPr>
    </w:lvl>
    <w:lvl w:ilvl="4" w:tentative="0">
      <w:start w:val="1"/>
      <w:numFmt w:val="bullet"/>
      <w:lvlText w:val=""/>
      <w:lvlJc w:val="left"/>
      <w:pPr>
        <w:ind w:left="2728" w:hanging="440"/>
      </w:pPr>
      <w:rPr>
        <w:rFonts w:hint="default" w:ascii="Wingdings" w:hAnsi="Wingdings"/>
      </w:rPr>
    </w:lvl>
    <w:lvl w:ilvl="5" w:tentative="0">
      <w:start w:val="1"/>
      <w:numFmt w:val="bullet"/>
      <w:lvlText w:val=""/>
      <w:lvlJc w:val="left"/>
      <w:pPr>
        <w:ind w:left="3168" w:hanging="440"/>
      </w:pPr>
      <w:rPr>
        <w:rFonts w:hint="default" w:ascii="Wingdings" w:hAnsi="Wingdings"/>
      </w:rPr>
    </w:lvl>
    <w:lvl w:ilvl="6" w:tentative="0">
      <w:start w:val="1"/>
      <w:numFmt w:val="bullet"/>
      <w:lvlText w:val=""/>
      <w:lvlJc w:val="left"/>
      <w:pPr>
        <w:ind w:left="3608" w:hanging="440"/>
      </w:pPr>
      <w:rPr>
        <w:rFonts w:hint="default" w:ascii="Wingdings" w:hAnsi="Wingdings"/>
      </w:rPr>
    </w:lvl>
    <w:lvl w:ilvl="7" w:tentative="0">
      <w:start w:val="1"/>
      <w:numFmt w:val="bullet"/>
      <w:lvlText w:val=""/>
      <w:lvlJc w:val="left"/>
      <w:pPr>
        <w:ind w:left="4048" w:hanging="440"/>
      </w:pPr>
      <w:rPr>
        <w:rFonts w:hint="default" w:ascii="Wingdings" w:hAnsi="Wingdings"/>
      </w:rPr>
    </w:lvl>
    <w:lvl w:ilvl="8" w:tentative="0">
      <w:start w:val="1"/>
      <w:numFmt w:val="bullet"/>
      <w:lvlText w:val=""/>
      <w:lvlJc w:val="left"/>
      <w:pPr>
        <w:ind w:left="4488" w:hanging="440"/>
      </w:pPr>
      <w:rPr>
        <w:rFonts w:hint="default" w:ascii="Wingdings" w:hAnsi="Wingdings"/>
      </w:rPr>
    </w:lvl>
  </w:abstractNum>
  <w:abstractNum w:abstractNumId="1">
    <w:nsid w:val="19EB11E2"/>
    <w:multiLevelType w:val="multilevel"/>
    <w:tmpl w:val="19EB11E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41841D0A"/>
    <w:multiLevelType w:val="multilevel"/>
    <w:tmpl w:val="41841D0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48D0125E"/>
    <w:multiLevelType w:val="multilevel"/>
    <w:tmpl w:val="48D0125E"/>
    <w:lvl w:ilvl="0" w:tentative="0">
      <w:start w:val="1"/>
      <w:numFmt w:val="decimal"/>
      <w:lvlText w:val="%1."/>
      <w:lvlJc w:val="left"/>
      <w:pPr>
        <w:ind w:left="390" w:hanging="390"/>
      </w:pPr>
      <w:rPr>
        <w:rFonts w:hint="default" w:ascii="宋体" w:hAnsi="宋体" w:eastAsia="宋体" w:cs="宋体"/>
        <w:b w:val="0"/>
        <w:sz w:val="26"/>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FjNmY0YjllNDMyNTgwMmIyYTMxNTFmN2NhOGMyMzIifQ=="/>
  </w:docVars>
  <w:rsids>
    <w:rsidRoot w:val="00BA26C3"/>
    <w:rsid w:val="000077A4"/>
    <w:rsid w:val="0002682F"/>
    <w:rsid w:val="00091279"/>
    <w:rsid w:val="0009577A"/>
    <w:rsid w:val="000C34E1"/>
    <w:rsid w:val="000D1694"/>
    <w:rsid w:val="000D6081"/>
    <w:rsid w:val="00104395"/>
    <w:rsid w:val="00123C14"/>
    <w:rsid w:val="001455BC"/>
    <w:rsid w:val="001C2D72"/>
    <w:rsid w:val="001D191C"/>
    <w:rsid w:val="0022706D"/>
    <w:rsid w:val="00247FF1"/>
    <w:rsid w:val="002D49E5"/>
    <w:rsid w:val="00336A10"/>
    <w:rsid w:val="003E2A51"/>
    <w:rsid w:val="00403C86"/>
    <w:rsid w:val="0041202D"/>
    <w:rsid w:val="00435DCF"/>
    <w:rsid w:val="004415D6"/>
    <w:rsid w:val="00485DDB"/>
    <w:rsid w:val="00492463"/>
    <w:rsid w:val="004B3255"/>
    <w:rsid w:val="00510B25"/>
    <w:rsid w:val="00547827"/>
    <w:rsid w:val="00550157"/>
    <w:rsid w:val="005602CE"/>
    <w:rsid w:val="0057505C"/>
    <w:rsid w:val="005A4BCB"/>
    <w:rsid w:val="005D34C2"/>
    <w:rsid w:val="005F1BCA"/>
    <w:rsid w:val="005F6318"/>
    <w:rsid w:val="006069F8"/>
    <w:rsid w:val="0060789F"/>
    <w:rsid w:val="0065056A"/>
    <w:rsid w:val="00685F94"/>
    <w:rsid w:val="006F07CA"/>
    <w:rsid w:val="007109CA"/>
    <w:rsid w:val="00751222"/>
    <w:rsid w:val="007842CC"/>
    <w:rsid w:val="00794542"/>
    <w:rsid w:val="007950CE"/>
    <w:rsid w:val="00861426"/>
    <w:rsid w:val="008A7C95"/>
    <w:rsid w:val="008D054F"/>
    <w:rsid w:val="00912BB6"/>
    <w:rsid w:val="00932AF7"/>
    <w:rsid w:val="009F04C3"/>
    <w:rsid w:val="009F19D3"/>
    <w:rsid w:val="009F4EE0"/>
    <w:rsid w:val="00A0066B"/>
    <w:rsid w:val="00A41F25"/>
    <w:rsid w:val="00A47A31"/>
    <w:rsid w:val="00A524EB"/>
    <w:rsid w:val="00A8113C"/>
    <w:rsid w:val="00A8286F"/>
    <w:rsid w:val="00AD049A"/>
    <w:rsid w:val="00AE67A2"/>
    <w:rsid w:val="00B42D15"/>
    <w:rsid w:val="00B57E34"/>
    <w:rsid w:val="00B6204F"/>
    <w:rsid w:val="00B66B22"/>
    <w:rsid w:val="00BA26C3"/>
    <w:rsid w:val="00BA7A2E"/>
    <w:rsid w:val="00BB189D"/>
    <w:rsid w:val="00BE279D"/>
    <w:rsid w:val="00BE7514"/>
    <w:rsid w:val="00BF25DF"/>
    <w:rsid w:val="00C37357"/>
    <w:rsid w:val="00C5312C"/>
    <w:rsid w:val="00C67588"/>
    <w:rsid w:val="00C91092"/>
    <w:rsid w:val="00CB3F8C"/>
    <w:rsid w:val="00D71651"/>
    <w:rsid w:val="00D97D10"/>
    <w:rsid w:val="00DB4ED0"/>
    <w:rsid w:val="00DC288E"/>
    <w:rsid w:val="00DC4686"/>
    <w:rsid w:val="00E267F2"/>
    <w:rsid w:val="00F01D88"/>
    <w:rsid w:val="00F53A84"/>
    <w:rsid w:val="00FA2A32"/>
    <w:rsid w:val="00FD2C65"/>
    <w:rsid w:val="18736021"/>
    <w:rsid w:val="1D1473BC"/>
    <w:rsid w:val="312353F5"/>
    <w:rsid w:val="4B9E1376"/>
    <w:rsid w:val="53193EB0"/>
    <w:rsid w:val="56B61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30"/>
    <w:qFormat/>
    <w:uiPriority w:val="0"/>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31"/>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3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3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34"/>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35"/>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36"/>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37"/>
    <w:semiHidden/>
    <w:unhideWhenUsed/>
    <w:qFormat/>
    <w:uiPriority w:val="0"/>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38"/>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53"/>
    <w:unhideWhenUsed/>
    <w:qFormat/>
    <w:uiPriority w:val="99"/>
    <w:pPr>
      <w:widowControl/>
      <w:spacing w:after="200" w:line="276" w:lineRule="auto"/>
    </w:pPr>
    <w:rPr>
      <w:rFonts w:ascii="Calibri" w:hAnsi="Calibri" w:eastAsia="Times New Roman" w:cs="Times New Roman"/>
      <w:kern w:val="0"/>
      <w:szCs w:val="22"/>
      <w:lang w:eastAsia="en-US"/>
      <w14:ligatures w14:val="none"/>
    </w:rPr>
  </w:style>
  <w:style w:type="paragraph" w:styleId="12">
    <w:name w:val="toc 3"/>
    <w:basedOn w:val="1"/>
    <w:next w:val="1"/>
    <w:unhideWhenUsed/>
    <w:qFormat/>
    <w:uiPriority w:val="39"/>
    <w:pPr>
      <w:widowControl/>
      <w:spacing w:after="100" w:line="259" w:lineRule="auto"/>
      <w:ind w:left="440"/>
    </w:pPr>
    <w:rPr>
      <w:rFonts w:cs="Times New Roman"/>
      <w:kern w:val="0"/>
      <w:szCs w:val="22"/>
      <w14:ligatures w14:val="none"/>
    </w:rPr>
  </w:style>
  <w:style w:type="paragraph" w:styleId="13">
    <w:name w:val="Date"/>
    <w:basedOn w:val="1"/>
    <w:next w:val="1"/>
    <w:link w:val="71"/>
    <w:semiHidden/>
    <w:unhideWhenUsed/>
    <w:qFormat/>
    <w:uiPriority w:val="99"/>
    <w:pPr>
      <w:ind w:left="100" w:leftChars="2500"/>
    </w:pPr>
  </w:style>
  <w:style w:type="paragraph" w:styleId="14">
    <w:name w:val="footer"/>
    <w:basedOn w:val="1"/>
    <w:link w:val="52"/>
    <w:unhideWhenUsed/>
    <w:qFormat/>
    <w:uiPriority w:val="99"/>
    <w:pPr>
      <w:tabs>
        <w:tab w:val="center" w:pos="4153"/>
        <w:tab w:val="right" w:pos="8306"/>
      </w:tabs>
      <w:snapToGrid w:val="0"/>
      <w:spacing w:line="240" w:lineRule="auto"/>
    </w:pPr>
    <w:rPr>
      <w:sz w:val="18"/>
      <w:szCs w:val="18"/>
    </w:rPr>
  </w:style>
  <w:style w:type="paragraph" w:styleId="15">
    <w:name w:val="header"/>
    <w:basedOn w:val="1"/>
    <w:link w:val="51"/>
    <w:unhideWhenUsed/>
    <w:qFormat/>
    <w:uiPriority w:val="99"/>
    <w:pPr>
      <w:tabs>
        <w:tab w:val="center" w:pos="4153"/>
        <w:tab w:val="right" w:pos="8306"/>
      </w:tabs>
      <w:snapToGrid w:val="0"/>
      <w:spacing w:line="240" w:lineRule="auto"/>
      <w:jc w:val="center"/>
    </w:pPr>
    <w:rPr>
      <w:sz w:val="18"/>
      <w:szCs w:val="18"/>
    </w:rPr>
  </w:style>
  <w:style w:type="paragraph" w:styleId="16">
    <w:name w:val="toc 1"/>
    <w:basedOn w:val="1"/>
    <w:next w:val="1"/>
    <w:unhideWhenUsed/>
    <w:qFormat/>
    <w:uiPriority w:val="39"/>
    <w:pPr>
      <w:widowControl/>
      <w:spacing w:after="100" w:line="259" w:lineRule="auto"/>
    </w:pPr>
    <w:rPr>
      <w:rFonts w:cs="Times New Roman"/>
      <w:kern w:val="0"/>
      <w:szCs w:val="22"/>
      <w14:ligatures w14:val="none"/>
    </w:rPr>
  </w:style>
  <w:style w:type="paragraph" w:styleId="17">
    <w:name w:val="Subtitle"/>
    <w:basedOn w:val="1"/>
    <w:next w:val="1"/>
    <w:link w:val="4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8">
    <w:name w:val="toc 2"/>
    <w:basedOn w:val="1"/>
    <w:next w:val="1"/>
    <w:qFormat/>
    <w:uiPriority w:val="39"/>
    <w:pPr>
      <w:spacing w:after="0" w:line="240" w:lineRule="auto"/>
      <w:ind w:left="420" w:leftChars="200"/>
      <w:jc w:val="both"/>
    </w:pPr>
    <w:rPr>
      <w:rFonts w:ascii="Calibri" w:hAnsi="Calibri" w:eastAsia="宋体" w:cs="Times New Roman"/>
      <w:sz w:val="21"/>
      <w:szCs w:val="22"/>
      <w14:ligatures w14:val="none"/>
    </w:rPr>
  </w:style>
  <w:style w:type="paragraph" w:styleId="19">
    <w:name w:val="Normal (Web)"/>
    <w:basedOn w:val="1"/>
    <w:unhideWhenUsed/>
    <w:qFormat/>
    <w:uiPriority w:val="99"/>
    <w:pPr>
      <w:widowControl/>
      <w:spacing w:before="100" w:beforeAutospacing="1" w:after="100" w:afterAutospacing="1" w:line="240" w:lineRule="auto"/>
    </w:pPr>
    <w:rPr>
      <w:rFonts w:ascii="宋体" w:hAnsi="宋体" w:eastAsia="宋体" w:cs="宋体"/>
      <w:kern w:val="0"/>
      <w:sz w:val="24"/>
      <w14:ligatures w14:val="none"/>
    </w:rPr>
  </w:style>
  <w:style w:type="paragraph" w:styleId="20">
    <w:name w:val="Title"/>
    <w:basedOn w:val="1"/>
    <w:next w:val="1"/>
    <w:link w:val="39"/>
    <w:qFormat/>
    <w:uiPriority w:val="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21">
    <w:name w:val="annotation subject"/>
    <w:basedOn w:val="11"/>
    <w:next w:val="11"/>
    <w:link w:val="63"/>
    <w:qFormat/>
    <w:uiPriority w:val="0"/>
    <w:pPr>
      <w:widowControl w:val="0"/>
      <w:spacing w:after="0" w:line="240" w:lineRule="auto"/>
    </w:pPr>
    <w:rPr>
      <w:rFonts w:eastAsia="宋体"/>
      <w:b/>
      <w:bCs/>
      <w:kern w:val="2"/>
      <w:sz w:val="21"/>
      <w:lang w:eastAsia="zh-CN"/>
    </w:rPr>
  </w:style>
  <w:style w:type="table" w:styleId="23">
    <w:name w:val="Table Grid"/>
    <w:basedOn w:val="22"/>
    <w:qFormat/>
    <w:uiPriority w:val="39"/>
    <w:pPr>
      <w:spacing w:after="0" w:line="240" w:lineRule="auto"/>
    </w:pPr>
    <w:rPr>
      <w:rFonts w:ascii="Times New Roman" w:hAnsi="Times New Roman" w:eastAsia="宋体"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22"/>
    <w:rPr>
      <w:b/>
      <w:bCs/>
    </w:rPr>
  </w:style>
  <w:style w:type="character" w:styleId="26">
    <w:name w:val="page number"/>
    <w:basedOn w:val="24"/>
    <w:qFormat/>
    <w:uiPriority w:val="0"/>
  </w:style>
  <w:style w:type="character" w:styleId="27">
    <w:name w:val="FollowedHyperlink"/>
    <w:basedOn w:val="24"/>
    <w:unhideWhenUsed/>
    <w:qFormat/>
    <w:uiPriority w:val="0"/>
    <w:rPr>
      <w:color w:val="96607D" w:themeColor="followedHyperlink"/>
      <w:u w:val="single"/>
      <w14:textFill>
        <w14:solidFill>
          <w14:schemeClr w14:val="folHlink"/>
        </w14:solidFill>
      </w14:textFill>
    </w:rPr>
  </w:style>
  <w:style w:type="character" w:styleId="28">
    <w:name w:val="Hyperlink"/>
    <w:qFormat/>
    <w:uiPriority w:val="99"/>
    <w:rPr>
      <w:color w:val="0000FF"/>
      <w:u w:val="single"/>
    </w:rPr>
  </w:style>
  <w:style w:type="character" w:styleId="29">
    <w:name w:val="annotation reference"/>
    <w:basedOn w:val="24"/>
    <w:qFormat/>
    <w:uiPriority w:val="0"/>
    <w:rPr>
      <w:sz w:val="21"/>
      <w:szCs w:val="21"/>
    </w:rPr>
  </w:style>
  <w:style w:type="character" w:customStyle="1" w:styleId="30">
    <w:name w:val="标题 1 字符"/>
    <w:basedOn w:val="24"/>
    <w:link w:val="2"/>
    <w:qFormat/>
    <w:uiPriority w:val="0"/>
    <w:rPr>
      <w:rFonts w:asciiTheme="majorHAnsi" w:hAnsiTheme="majorHAnsi" w:eastAsiaTheme="majorEastAsia" w:cstheme="majorBidi"/>
      <w:color w:val="104862" w:themeColor="accent1" w:themeShade="BF"/>
      <w:sz w:val="48"/>
      <w:szCs w:val="48"/>
    </w:rPr>
  </w:style>
  <w:style w:type="character" w:customStyle="1" w:styleId="31">
    <w:name w:val="标题 2 字符"/>
    <w:basedOn w:val="24"/>
    <w:link w:val="3"/>
    <w:qFormat/>
    <w:uiPriority w:val="9"/>
    <w:rPr>
      <w:rFonts w:asciiTheme="majorHAnsi" w:hAnsiTheme="majorHAnsi" w:eastAsiaTheme="majorEastAsia" w:cstheme="majorBidi"/>
      <w:color w:val="104862" w:themeColor="accent1" w:themeShade="BF"/>
      <w:sz w:val="40"/>
      <w:szCs w:val="40"/>
    </w:rPr>
  </w:style>
  <w:style w:type="character" w:customStyle="1" w:styleId="32">
    <w:name w:val="标题 3 字符"/>
    <w:basedOn w:val="2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33">
    <w:name w:val="标题 4 字符"/>
    <w:basedOn w:val="24"/>
    <w:link w:val="5"/>
    <w:semiHidden/>
    <w:qFormat/>
    <w:uiPriority w:val="9"/>
    <w:rPr>
      <w:rFonts w:cstheme="majorBidi"/>
      <w:color w:val="104862" w:themeColor="accent1" w:themeShade="BF"/>
      <w:sz w:val="28"/>
      <w:szCs w:val="28"/>
    </w:rPr>
  </w:style>
  <w:style w:type="character" w:customStyle="1" w:styleId="34">
    <w:name w:val="标题 5 字符"/>
    <w:basedOn w:val="24"/>
    <w:link w:val="6"/>
    <w:semiHidden/>
    <w:qFormat/>
    <w:uiPriority w:val="9"/>
    <w:rPr>
      <w:rFonts w:cstheme="majorBidi"/>
      <w:color w:val="104862" w:themeColor="accent1" w:themeShade="BF"/>
      <w:sz w:val="24"/>
    </w:rPr>
  </w:style>
  <w:style w:type="character" w:customStyle="1" w:styleId="35">
    <w:name w:val="标题 6 字符"/>
    <w:basedOn w:val="24"/>
    <w:link w:val="7"/>
    <w:semiHidden/>
    <w:qFormat/>
    <w:uiPriority w:val="9"/>
    <w:rPr>
      <w:rFonts w:cstheme="majorBidi"/>
      <w:b/>
      <w:bCs/>
      <w:color w:val="104862" w:themeColor="accent1" w:themeShade="BF"/>
    </w:rPr>
  </w:style>
  <w:style w:type="character" w:customStyle="1" w:styleId="36">
    <w:name w:val="标题 7 字符"/>
    <w:basedOn w:val="2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7">
    <w:name w:val="标题 8 字符"/>
    <w:basedOn w:val="24"/>
    <w:link w:val="9"/>
    <w:semiHidden/>
    <w:qFormat/>
    <w:uiPriority w:val="0"/>
    <w:rPr>
      <w:rFonts w:cstheme="majorBidi"/>
      <w:color w:val="595959" w:themeColor="text1" w:themeTint="A6"/>
      <w14:textFill>
        <w14:solidFill>
          <w14:schemeClr w14:val="tx1">
            <w14:lumMod w14:val="65000"/>
            <w14:lumOff w14:val="35000"/>
          </w14:schemeClr>
        </w14:solidFill>
      </w14:textFill>
    </w:rPr>
  </w:style>
  <w:style w:type="character" w:customStyle="1" w:styleId="38">
    <w:name w:val="标题 9 字符"/>
    <w:basedOn w:val="2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9">
    <w:name w:val="标题 字符"/>
    <w:basedOn w:val="24"/>
    <w:link w:val="20"/>
    <w:qFormat/>
    <w:uiPriority w:val="0"/>
    <w:rPr>
      <w:rFonts w:asciiTheme="majorHAnsi" w:hAnsiTheme="majorHAnsi" w:eastAsiaTheme="majorEastAsia" w:cstheme="majorBidi"/>
      <w:spacing w:val="-10"/>
      <w:kern w:val="28"/>
      <w:sz w:val="56"/>
      <w:szCs w:val="56"/>
    </w:rPr>
  </w:style>
  <w:style w:type="character" w:customStyle="1" w:styleId="40">
    <w:name w:val="副标题 字符"/>
    <w:basedOn w:val="24"/>
    <w:link w:val="17"/>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41">
    <w:name w:val="Quote"/>
    <w:basedOn w:val="1"/>
    <w:next w:val="1"/>
    <w:link w:val="4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42">
    <w:name w:val="引用 字符"/>
    <w:basedOn w:val="24"/>
    <w:link w:val="41"/>
    <w:qFormat/>
    <w:uiPriority w:val="29"/>
    <w:rPr>
      <w:i/>
      <w:iCs/>
      <w:color w:val="404040" w:themeColor="text1" w:themeTint="BF"/>
      <w14:textFill>
        <w14:solidFill>
          <w14:schemeClr w14:val="tx1">
            <w14:lumMod w14:val="75000"/>
            <w14:lumOff w14:val="25000"/>
          </w14:schemeClr>
        </w14:solidFill>
      </w14:textFill>
    </w:rPr>
  </w:style>
  <w:style w:type="paragraph" w:styleId="43">
    <w:name w:val="List Paragraph"/>
    <w:basedOn w:val="1"/>
    <w:link w:val="48"/>
    <w:qFormat/>
    <w:uiPriority w:val="34"/>
    <w:pPr>
      <w:ind w:left="720"/>
      <w:contextualSpacing/>
    </w:pPr>
  </w:style>
  <w:style w:type="character" w:customStyle="1" w:styleId="44">
    <w:name w:val="Intense Emphasis"/>
    <w:basedOn w:val="24"/>
    <w:qFormat/>
    <w:uiPriority w:val="21"/>
    <w:rPr>
      <w:i/>
      <w:iCs/>
      <w:color w:val="104862" w:themeColor="accent1" w:themeShade="BF"/>
    </w:rPr>
  </w:style>
  <w:style w:type="paragraph" w:styleId="45">
    <w:name w:val="Intense Quote"/>
    <w:basedOn w:val="1"/>
    <w:next w:val="1"/>
    <w:link w:val="4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46">
    <w:name w:val="明显引用 字符"/>
    <w:basedOn w:val="24"/>
    <w:link w:val="45"/>
    <w:qFormat/>
    <w:uiPriority w:val="30"/>
    <w:rPr>
      <w:i/>
      <w:iCs/>
      <w:color w:val="104862" w:themeColor="accent1" w:themeShade="BF"/>
    </w:rPr>
  </w:style>
  <w:style w:type="character" w:customStyle="1" w:styleId="47">
    <w:name w:val="Intense Reference"/>
    <w:basedOn w:val="24"/>
    <w:qFormat/>
    <w:uiPriority w:val="32"/>
    <w:rPr>
      <w:b/>
      <w:bCs/>
      <w:smallCaps/>
      <w:color w:val="104862" w:themeColor="accent1" w:themeShade="BF"/>
      <w:spacing w:val="5"/>
    </w:rPr>
  </w:style>
  <w:style w:type="character" w:customStyle="1" w:styleId="48">
    <w:name w:val="列表段落 字符"/>
    <w:link w:val="43"/>
    <w:qFormat/>
    <w:uiPriority w:val="34"/>
  </w:style>
  <w:style w:type="paragraph" w:customStyle="1" w:styleId="49">
    <w:name w:val="Default"/>
    <w:qFormat/>
    <w:uiPriority w:val="0"/>
    <w:pPr>
      <w:widowControl w:val="0"/>
      <w:autoSpaceDE w:val="0"/>
      <w:autoSpaceDN w:val="0"/>
      <w:adjustRightInd w:val="0"/>
      <w:spacing w:after="0" w:line="240" w:lineRule="auto"/>
    </w:pPr>
    <w:rPr>
      <w:rFonts w:ascii="微软雅黑" w:eastAsia="微软雅黑" w:cs="微软雅黑" w:hAnsiTheme="minorHAnsi"/>
      <w:color w:val="000000"/>
      <w:kern w:val="0"/>
      <w:sz w:val="24"/>
      <w:szCs w:val="24"/>
      <w:lang w:val="en-US" w:eastAsia="zh-CN" w:bidi="ar-SA"/>
      <w14:ligatures w14:val="standardContextual"/>
    </w:rPr>
  </w:style>
  <w:style w:type="table" w:customStyle="1" w:styleId="50">
    <w:name w:val="网格表 1 浅色 - 着色 11"/>
    <w:basedOn w:val="22"/>
    <w:qFormat/>
    <w:uiPriority w:val="46"/>
    <w:pPr>
      <w:spacing w:after="0" w:line="240" w:lineRule="auto"/>
    </w:pPr>
    <w:rPr>
      <w:rFonts w:ascii="Times New Roman" w:hAnsi="Times New Roman" w:eastAsia="宋体" w:cs="Times New Roman"/>
      <w:kern w:val="0"/>
      <w:sz w:val="20"/>
      <w:szCs w:val="20"/>
      <w14:ligatures w14:val="none"/>
    </w:rPr>
    <w:tblPr>
      <w:tblBorders>
        <w:top w:val="single" w:color="83CAEB" w:themeColor="accent1" w:themeTint="66" w:sz="4" w:space="0"/>
        <w:left w:val="single" w:color="83CAEB" w:themeColor="accent1" w:themeTint="66" w:sz="4" w:space="0"/>
        <w:bottom w:val="single" w:color="83CAEB" w:themeColor="accent1" w:themeTint="66" w:sz="4" w:space="0"/>
        <w:right w:val="single" w:color="83CAEB" w:themeColor="accent1" w:themeTint="66" w:sz="4" w:space="0"/>
        <w:insideH w:val="single" w:color="83CAEB" w:themeColor="accent1" w:themeTint="66" w:sz="4" w:space="0"/>
        <w:insideV w:val="single" w:color="83CAEB" w:themeColor="accent1" w:themeTint="66"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2" w:space="0"/>
        </w:tcBorders>
      </w:tcPr>
    </w:tblStylePr>
    <w:tblStylePr w:type="firstCol">
      <w:rPr>
        <w:b/>
        <w:bCs/>
      </w:rPr>
    </w:tblStylePr>
    <w:tblStylePr w:type="lastCol">
      <w:rPr>
        <w:b/>
        <w:bCs/>
      </w:rPr>
    </w:tblStylePr>
  </w:style>
  <w:style w:type="character" w:customStyle="1" w:styleId="51">
    <w:name w:val="页眉 字符"/>
    <w:basedOn w:val="24"/>
    <w:link w:val="15"/>
    <w:qFormat/>
    <w:uiPriority w:val="99"/>
    <w:rPr>
      <w:sz w:val="18"/>
      <w:szCs w:val="18"/>
    </w:rPr>
  </w:style>
  <w:style w:type="character" w:customStyle="1" w:styleId="52">
    <w:name w:val="页脚 字符"/>
    <w:basedOn w:val="24"/>
    <w:link w:val="14"/>
    <w:qFormat/>
    <w:uiPriority w:val="99"/>
    <w:rPr>
      <w:sz w:val="18"/>
      <w:szCs w:val="18"/>
    </w:rPr>
  </w:style>
  <w:style w:type="character" w:customStyle="1" w:styleId="53">
    <w:name w:val="批注文字 字符"/>
    <w:basedOn w:val="24"/>
    <w:link w:val="11"/>
    <w:qFormat/>
    <w:uiPriority w:val="99"/>
    <w:rPr>
      <w:rFonts w:ascii="Calibri" w:hAnsi="Calibri" w:eastAsia="Times New Roman" w:cs="Times New Roman"/>
      <w:kern w:val="0"/>
      <w:szCs w:val="22"/>
      <w:lang w:eastAsia="en-US"/>
      <w14:ligatures w14:val="none"/>
    </w:rPr>
  </w:style>
  <w:style w:type="paragraph" w:customStyle="1" w:styleId="54">
    <w:name w:val="List Paragraph1"/>
    <w:basedOn w:val="1"/>
    <w:qFormat/>
    <w:uiPriority w:val="34"/>
    <w:pPr>
      <w:spacing w:after="0" w:line="240" w:lineRule="auto"/>
      <w:ind w:firstLine="420" w:firstLineChars="200"/>
      <w:jc w:val="both"/>
    </w:pPr>
    <w:rPr>
      <w:rFonts w:ascii="Calibri" w:hAnsi="Calibri" w:eastAsia="宋体" w:cs="Times New Roman"/>
      <w:sz w:val="21"/>
      <w:szCs w:val="22"/>
      <w14:ligatures w14:val="none"/>
    </w:rPr>
  </w:style>
  <w:style w:type="character" w:customStyle="1" w:styleId="55">
    <w:name w:val="未处理的提及1"/>
    <w:semiHidden/>
    <w:unhideWhenUsed/>
    <w:qFormat/>
    <w:uiPriority w:val="99"/>
    <w:rPr>
      <w:color w:val="605E5C"/>
      <w:shd w:val="clear" w:color="auto" w:fill="E1DFDD"/>
    </w:rPr>
  </w:style>
  <w:style w:type="paragraph" w:customStyle="1" w:styleId="56">
    <w:name w:val="列出段落"/>
    <w:basedOn w:val="1"/>
    <w:qFormat/>
    <w:uiPriority w:val="34"/>
    <w:pPr>
      <w:spacing w:after="0" w:line="240" w:lineRule="auto"/>
      <w:ind w:firstLine="420" w:firstLineChars="200"/>
      <w:jc w:val="both"/>
    </w:pPr>
    <w:rPr>
      <w:rFonts w:ascii="Calibri" w:hAnsi="Calibri" w:eastAsia="宋体" w:cs="Times New Roman"/>
      <w:sz w:val="21"/>
      <w:szCs w:val="22"/>
      <w14:ligatures w14:val="none"/>
    </w:rPr>
  </w:style>
  <w:style w:type="paragraph" w:styleId="57">
    <w:name w:val="No Spacing"/>
    <w:qFormat/>
    <w:uiPriority w:val="1"/>
    <w:pPr>
      <w:spacing w:after="0" w:line="240" w:lineRule="auto"/>
    </w:pPr>
    <w:rPr>
      <w:rFonts w:asciiTheme="minorHAnsi" w:hAnsiTheme="minorHAnsi" w:eastAsiaTheme="minorEastAsia" w:cstheme="minorBidi"/>
      <w:kern w:val="0"/>
      <w:sz w:val="22"/>
      <w:szCs w:val="22"/>
      <w:lang w:val="en-SG" w:eastAsia="zh-CN" w:bidi="ar-SA"/>
      <w14:ligatures w14:val="none"/>
    </w:rPr>
  </w:style>
  <w:style w:type="character" w:customStyle="1" w:styleId="58">
    <w:name w:val="未处理的提及2"/>
    <w:basedOn w:val="24"/>
    <w:semiHidden/>
    <w:unhideWhenUsed/>
    <w:qFormat/>
    <w:uiPriority w:val="99"/>
    <w:rPr>
      <w:color w:val="605E5C"/>
      <w:shd w:val="clear" w:color="auto" w:fill="E1DFDD"/>
    </w:rPr>
  </w:style>
  <w:style w:type="paragraph" w:customStyle="1" w:styleId="59">
    <w:name w:val="Table Paragraph"/>
    <w:basedOn w:val="1"/>
    <w:qFormat/>
    <w:uiPriority w:val="1"/>
    <w:pPr>
      <w:autoSpaceDE w:val="0"/>
      <w:autoSpaceDN w:val="0"/>
      <w:spacing w:after="0" w:line="240" w:lineRule="auto"/>
      <w:ind w:left="4"/>
    </w:pPr>
    <w:rPr>
      <w:rFonts w:ascii="Arial MT" w:hAnsi="Arial MT" w:eastAsia="Arial MT" w:cs="Arial MT"/>
      <w:kern w:val="0"/>
      <w:szCs w:val="22"/>
      <w:lang w:eastAsia="en-US"/>
      <w14:ligatures w14:val="none"/>
    </w:rPr>
  </w:style>
  <w:style w:type="character" w:customStyle="1" w:styleId="60">
    <w:name w:val="apple-converted-space"/>
    <w:basedOn w:val="24"/>
    <w:qFormat/>
    <w:uiPriority w:val="0"/>
  </w:style>
  <w:style w:type="paragraph" w:customStyle="1" w:styleId="61">
    <w:name w:val="EDP template 2"/>
    <w:basedOn w:val="9"/>
    <w:link w:val="62"/>
    <w:qFormat/>
    <w:uiPriority w:val="0"/>
    <w:pPr>
      <w:widowControl/>
      <w:spacing w:line="240" w:lineRule="auto"/>
      <w:jc w:val="both"/>
    </w:pPr>
    <w:rPr>
      <w:rFonts w:ascii="Times New Roman" w:hAnsi="Times New Roman" w:eastAsia="微软雅黑" w:cs="Times New Roman"/>
      <w:bCs/>
      <w:color w:val="000000"/>
      <w:szCs w:val="22"/>
      <w14:textFill>
        <w14:solidFill>
          <w14:srgbClr w14:val="000000">
            <w14:lumMod w14:val="85000"/>
            <w14:lumOff w14:val="15000"/>
          </w14:srgbClr>
        </w14:solidFill>
      </w14:textFill>
      <w14:ligatures w14:val="none"/>
    </w:rPr>
  </w:style>
  <w:style w:type="character" w:customStyle="1" w:styleId="62">
    <w:name w:val="EDP template 2 Char"/>
    <w:basedOn w:val="37"/>
    <w:link w:val="61"/>
    <w:qFormat/>
    <w:uiPriority w:val="0"/>
    <w:rPr>
      <w:rFonts w:ascii="Times New Roman" w:hAnsi="Times New Roman" w:eastAsia="微软雅黑" w:cs="Times New Roman"/>
      <w:bCs/>
      <w:color w:val="000000"/>
      <w:szCs w:val="22"/>
      <w14:textFill>
        <w14:solidFill>
          <w14:srgbClr w14:val="000000">
            <w14:lumMod w14:val="85000"/>
            <w14:lumOff w14:val="15000"/>
          </w14:srgbClr>
        </w14:solidFill>
      </w14:textFill>
      <w14:ligatures w14:val="none"/>
    </w:rPr>
  </w:style>
  <w:style w:type="character" w:customStyle="1" w:styleId="63">
    <w:name w:val="批注主题 字符"/>
    <w:basedOn w:val="53"/>
    <w:link w:val="21"/>
    <w:qFormat/>
    <w:uiPriority w:val="0"/>
    <w:rPr>
      <w:rFonts w:ascii="Calibri" w:hAnsi="Calibri" w:eastAsia="宋体" w:cs="Times New Roman"/>
      <w:b/>
      <w:bCs/>
      <w:kern w:val="0"/>
      <w:sz w:val="21"/>
      <w:szCs w:val="22"/>
      <w:lang w:eastAsia="en-US"/>
      <w14:ligatures w14:val="none"/>
    </w:rPr>
  </w:style>
  <w:style w:type="paragraph" w:customStyle="1" w:styleId="64">
    <w:name w:val="TOC Heading"/>
    <w:basedOn w:val="2"/>
    <w:next w:val="1"/>
    <w:unhideWhenUsed/>
    <w:qFormat/>
    <w:uiPriority w:val="39"/>
    <w:pPr>
      <w:widowControl/>
      <w:spacing w:before="240" w:after="0" w:line="259" w:lineRule="auto"/>
      <w:outlineLvl w:val="9"/>
    </w:pPr>
    <w:rPr>
      <w:kern w:val="0"/>
      <w:sz w:val="32"/>
      <w:szCs w:val="32"/>
      <w14:ligatures w14:val="none"/>
    </w:rPr>
  </w:style>
  <w:style w:type="paragraph" w:customStyle="1" w:styleId="65">
    <w:name w:val="pf0"/>
    <w:basedOn w:val="1"/>
    <w:qFormat/>
    <w:uiPriority w:val="0"/>
    <w:pPr>
      <w:widowControl/>
      <w:spacing w:before="100" w:beforeAutospacing="1" w:after="100" w:afterAutospacing="1" w:line="240" w:lineRule="auto"/>
    </w:pPr>
    <w:rPr>
      <w:rFonts w:ascii="宋体" w:hAnsi="宋体" w:eastAsia="宋体" w:cs="宋体"/>
      <w:kern w:val="0"/>
      <w:sz w:val="24"/>
      <w14:ligatures w14:val="none"/>
    </w:rPr>
  </w:style>
  <w:style w:type="character" w:customStyle="1" w:styleId="66">
    <w:name w:val="cf01"/>
    <w:basedOn w:val="24"/>
    <w:qFormat/>
    <w:uiPriority w:val="0"/>
    <w:rPr>
      <w:rFonts w:hint="eastAsia" w:ascii="Microsoft YaHei UI" w:hAnsi="Microsoft YaHei UI" w:eastAsia="Microsoft YaHei UI"/>
      <w:sz w:val="18"/>
      <w:szCs w:val="18"/>
    </w:rPr>
  </w:style>
  <w:style w:type="character" w:customStyle="1" w:styleId="67">
    <w:name w:val="cf11"/>
    <w:basedOn w:val="24"/>
    <w:qFormat/>
    <w:uiPriority w:val="0"/>
    <w:rPr>
      <w:rFonts w:hint="eastAsia" w:ascii="Microsoft YaHei UI" w:hAnsi="Microsoft YaHei UI" w:eastAsia="Microsoft YaHei UI"/>
      <w:b/>
      <w:bCs/>
      <w:color w:val="062B6B"/>
      <w:sz w:val="18"/>
      <w:szCs w:val="18"/>
    </w:rPr>
  </w:style>
  <w:style w:type="character" w:customStyle="1" w:styleId="68">
    <w:name w:val="Unresolved Mention"/>
    <w:basedOn w:val="24"/>
    <w:semiHidden/>
    <w:unhideWhenUsed/>
    <w:qFormat/>
    <w:uiPriority w:val="99"/>
    <w:rPr>
      <w:color w:val="605E5C"/>
      <w:shd w:val="clear" w:color="auto" w:fill="E1DFDD"/>
    </w:rPr>
  </w:style>
  <w:style w:type="paragraph" w:customStyle="1" w:styleId="69">
    <w:name w:val="样式21"/>
    <w:basedOn w:val="1"/>
    <w:qFormat/>
    <w:uiPriority w:val="0"/>
    <w:pPr>
      <w:numPr>
        <w:ilvl w:val="0"/>
        <w:numId w:val="1"/>
      </w:numPr>
      <w:spacing w:after="0" w:line="240" w:lineRule="auto"/>
      <w:jc w:val="both"/>
    </w:pPr>
    <w:rPr>
      <w:rFonts w:ascii="Calibri" w:hAnsi="Calibri" w:eastAsia="宋体" w:cs="Times New Roman"/>
      <w:sz w:val="21"/>
      <w:szCs w:val="22"/>
      <w14:ligatures w14:val="none"/>
    </w:rPr>
  </w:style>
  <w:style w:type="character" w:customStyle="1" w:styleId="70">
    <w:name w:val="fontstyle01"/>
    <w:basedOn w:val="24"/>
    <w:qFormat/>
    <w:uiPriority w:val="0"/>
    <w:rPr>
      <w:rFonts w:hint="default" w:ascii="TimesNewRomanPS-BoldMT" w:hAnsi="TimesNewRomanPS-BoldMT"/>
      <w:b/>
      <w:bCs/>
      <w:color w:val="ED7D31"/>
      <w:sz w:val="28"/>
      <w:szCs w:val="28"/>
    </w:rPr>
  </w:style>
  <w:style w:type="character" w:customStyle="1" w:styleId="71">
    <w:name w:val="日期 字符"/>
    <w:basedOn w:val="24"/>
    <w:link w:val="13"/>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B0B8D-A015-4E31-83AF-01754C1A9107}">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1721</Words>
  <Characters>1801</Characters>
  <Lines>13</Lines>
  <Paragraphs>3</Paragraphs>
  <TotalTime>0</TotalTime>
  <ScaleCrop>false</ScaleCrop>
  <LinksUpToDate>false</LinksUpToDate>
  <CharactersWithSpaces>1821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2024-09-06T07:51:00Z</dcterms:created>
  <dc:creator>绮帆 张</dc:creator>
  <cp:lastModifiedBy>ypy</cp:lastModifiedBy>
  <dcterms:modified xsi:type="dcterms:W3CDTF">2024-09-13T02:16:38Z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20F1950EC14F48269EAB0AE53A0E5B6A_12</vt:lpwstr>
  </property>
</Properties>
</file>