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EastAsia" w:hAnsiTheme="minorEastAsia" w:eastAsiaTheme="minorEastAsia" w:cstheme="minorHAnsi"/>
          <w:b/>
          <w:kern w:val="0"/>
          <w:sz w:val="32"/>
          <w:szCs w:val="32"/>
        </w:rPr>
      </w:pPr>
      <w:r>
        <w:rPr>
          <w:rFonts w:hint="eastAsia" w:asciiTheme="minorEastAsia" w:hAnsiTheme="minorEastAsia" w:eastAsiaTheme="minorEastAsia" w:cstheme="minorHAnsi"/>
          <w:b/>
          <w:kern w:val="0"/>
          <w:sz w:val="32"/>
          <w:szCs w:val="32"/>
        </w:rPr>
        <w:t>关于202</w:t>
      </w:r>
      <w:r>
        <w:rPr>
          <w:rFonts w:hint="eastAsia" w:asciiTheme="minorEastAsia" w:hAnsiTheme="minorEastAsia" w:eastAsiaTheme="minorEastAsia" w:cstheme="minorHAnsi"/>
          <w:b/>
          <w:kern w:val="0"/>
          <w:sz w:val="32"/>
          <w:szCs w:val="32"/>
          <w:lang w:val="en-US" w:eastAsia="zh-CN"/>
        </w:rPr>
        <w:t>2</w:t>
      </w:r>
      <w:r>
        <w:rPr>
          <w:rFonts w:hint="eastAsia" w:asciiTheme="minorEastAsia" w:hAnsiTheme="minorEastAsia" w:eastAsiaTheme="minorEastAsia" w:cstheme="minorHAnsi"/>
          <w:b/>
          <w:kern w:val="0"/>
          <w:sz w:val="32"/>
          <w:szCs w:val="32"/>
        </w:rPr>
        <w:t>年</w:t>
      </w:r>
      <w:r>
        <w:rPr>
          <w:rFonts w:hint="eastAsia" w:asciiTheme="minorEastAsia" w:hAnsiTheme="minorEastAsia" w:eastAsiaTheme="minorEastAsia" w:cstheme="minorHAnsi"/>
          <w:b/>
          <w:kern w:val="0"/>
          <w:sz w:val="32"/>
          <w:szCs w:val="32"/>
          <w:lang w:val="en-US" w:eastAsia="zh-CN"/>
        </w:rPr>
        <w:t>澳大利亚阿德莱德</w:t>
      </w:r>
      <w:r>
        <w:rPr>
          <w:rFonts w:hint="eastAsia" w:asciiTheme="minorEastAsia" w:hAnsiTheme="minorEastAsia" w:eastAsiaTheme="minorEastAsia" w:cstheme="minorHAnsi"/>
          <w:b/>
          <w:kern w:val="0"/>
          <w:sz w:val="32"/>
          <w:szCs w:val="32"/>
        </w:rPr>
        <w:t>大学在线专业学习</w:t>
      </w:r>
    </w:p>
    <w:p>
      <w:pPr>
        <w:widowControl/>
        <w:spacing w:line="360" w:lineRule="auto"/>
        <w:jc w:val="center"/>
        <w:rPr>
          <w:rFonts w:asciiTheme="minorEastAsia" w:hAnsiTheme="minorEastAsia" w:eastAsiaTheme="minorEastAsia"/>
          <w:kern w:val="0"/>
          <w:sz w:val="24"/>
        </w:rPr>
      </w:pPr>
      <w:r>
        <w:rPr>
          <w:rFonts w:asciiTheme="minorEastAsia" w:hAnsiTheme="minorEastAsia" w:eastAsiaTheme="minorEastAsia" w:cstheme="minorHAnsi"/>
          <w:b/>
          <w:kern w:val="0"/>
          <w:sz w:val="32"/>
          <w:szCs w:val="32"/>
        </w:rPr>
        <w:t>项目</w:t>
      </w:r>
      <w:r>
        <w:rPr>
          <w:rFonts w:hint="eastAsia" w:asciiTheme="minorEastAsia" w:hAnsiTheme="minorEastAsia" w:eastAsiaTheme="minorEastAsia" w:cstheme="minorHAnsi"/>
          <w:b/>
          <w:kern w:val="0"/>
          <w:sz w:val="32"/>
          <w:szCs w:val="32"/>
        </w:rPr>
        <w:t>报名的通知</w:t>
      </w:r>
    </w:p>
    <w:p>
      <w:pPr>
        <w:widowControl/>
        <w:spacing w:line="400" w:lineRule="atLeast"/>
        <w:jc w:val="left"/>
        <w:rPr>
          <w:rFonts w:asciiTheme="minorEastAsia" w:hAnsiTheme="minorEastAsia" w:eastAsiaTheme="minorEastAsia"/>
          <w:kern w:val="0"/>
          <w:sz w:val="24"/>
        </w:rPr>
      </w:pPr>
    </w:p>
    <w:p>
      <w:pPr>
        <w:widowControl/>
        <w:spacing w:line="400" w:lineRule="atLeast"/>
        <w:jc w:val="left"/>
        <w:rPr>
          <w:rFonts w:asciiTheme="minorEastAsia" w:hAnsiTheme="minorEastAsia" w:eastAsiaTheme="minorEastAsia"/>
          <w:kern w:val="0"/>
          <w:sz w:val="24"/>
        </w:rPr>
      </w:pPr>
      <w:r>
        <w:rPr>
          <w:rFonts w:asciiTheme="minorEastAsia" w:hAnsiTheme="minorEastAsia" w:eastAsiaTheme="minorEastAsia"/>
          <w:kern w:val="0"/>
          <w:sz w:val="24"/>
        </w:rPr>
        <w:t>各学院：</w:t>
      </w:r>
    </w:p>
    <w:p>
      <w:pPr>
        <w:widowControl/>
        <w:spacing w:line="400" w:lineRule="atLeast"/>
        <w:jc w:val="left"/>
        <w:rPr>
          <w:rFonts w:asciiTheme="minorEastAsia" w:hAnsiTheme="minorEastAsia" w:eastAsiaTheme="minorEastAsia"/>
          <w:kern w:val="0"/>
          <w:sz w:val="24"/>
        </w:rPr>
      </w:pPr>
    </w:p>
    <w:p>
      <w:pPr>
        <w:pStyle w:val="10"/>
        <w:widowControl/>
        <w:spacing w:line="360" w:lineRule="auto"/>
        <w:ind w:firstLineChars="0"/>
        <w:rPr>
          <w:rFonts w:asciiTheme="minorEastAsia" w:hAnsiTheme="minorEastAsia" w:eastAsiaTheme="minorEastAsia"/>
          <w:kern w:val="0"/>
          <w:sz w:val="24"/>
        </w:rPr>
      </w:pPr>
      <w:r>
        <w:rPr>
          <w:rFonts w:hint="eastAsia" w:asciiTheme="minorEastAsia" w:hAnsiTheme="minorEastAsia" w:eastAsiaTheme="minorEastAsia"/>
          <w:kern w:val="0"/>
          <w:sz w:val="24"/>
        </w:rPr>
        <w:t>我校与</w:t>
      </w:r>
      <w:r>
        <w:rPr>
          <w:rFonts w:hint="eastAsia" w:asciiTheme="minorEastAsia" w:hAnsiTheme="minorEastAsia" w:eastAsiaTheme="minorEastAsia"/>
          <w:kern w:val="0"/>
          <w:sz w:val="24"/>
          <w:lang w:val="en-US" w:eastAsia="zh-CN"/>
        </w:rPr>
        <w:t>澳大利亚八大顶级院校之一的阿德莱德</w:t>
      </w:r>
      <w:r>
        <w:rPr>
          <w:rFonts w:hint="eastAsia" w:asciiTheme="minorEastAsia" w:hAnsiTheme="minorEastAsia" w:eastAsiaTheme="minorEastAsia"/>
          <w:kern w:val="0"/>
          <w:sz w:val="24"/>
        </w:rPr>
        <w:t>大学</w:t>
      </w:r>
      <w:r>
        <w:rPr>
          <w:rFonts w:hint="default" w:ascii="Calibri" w:hAnsi="Calibri" w:cs="Calibri" w:eastAsiaTheme="minorEastAsia"/>
          <w:kern w:val="0"/>
          <w:sz w:val="24"/>
          <w:lang w:eastAsia="zh-CN"/>
        </w:rPr>
        <w:t>（</w:t>
      </w:r>
      <w:r>
        <w:rPr>
          <w:rFonts w:hint="default" w:ascii="Calibri" w:hAnsi="Calibri" w:cs="Calibri" w:eastAsiaTheme="minorEastAsia"/>
          <w:kern w:val="0"/>
          <w:sz w:val="24"/>
          <w:lang w:val="en-US" w:eastAsia="zh-CN"/>
        </w:rPr>
        <w:t>University of Adelaide</w:t>
      </w:r>
      <w:r>
        <w:rPr>
          <w:rFonts w:hint="default" w:ascii="Calibri" w:hAnsi="Calibri" w:cs="Calibri" w:eastAsiaTheme="minorEastAsia"/>
          <w:kern w:val="0"/>
          <w:sz w:val="24"/>
          <w:lang w:eastAsia="zh-CN"/>
        </w:rPr>
        <w:t>）</w:t>
      </w:r>
      <w:r>
        <w:rPr>
          <w:rFonts w:hint="eastAsia" w:asciiTheme="minorEastAsia" w:hAnsiTheme="minorEastAsia" w:eastAsiaTheme="minorEastAsia"/>
          <w:kern w:val="0"/>
          <w:sz w:val="24"/>
        </w:rPr>
        <w:t>经过友好协商，</w:t>
      </w:r>
      <w:r>
        <w:rPr>
          <w:rFonts w:hint="eastAsia" w:asciiTheme="minorEastAsia" w:hAnsiTheme="minorEastAsia" w:eastAsiaTheme="minorEastAsia"/>
          <w:kern w:val="0"/>
          <w:sz w:val="24"/>
          <w:lang w:val="en-US" w:eastAsia="zh-CN"/>
        </w:rPr>
        <w:t>为我校研究生</w:t>
      </w:r>
      <w:r>
        <w:rPr>
          <w:rFonts w:hint="eastAsia" w:cs="SimSun" w:asciiTheme="minorEastAsia" w:hAnsiTheme="minorEastAsia" w:eastAsiaTheme="minorEastAsia"/>
          <w:kern w:val="0"/>
          <w:sz w:val="24"/>
        </w:rPr>
        <w:t>推出</w:t>
      </w:r>
      <w:r>
        <w:rPr>
          <w:rFonts w:asciiTheme="minorEastAsia" w:hAnsiTheme="minorEastAsia" w:eastAsiaTheme="minorEastAsia"/>
          <w:kern w:val="0"/>
          <w:sz w:val="24"/>
        </w:rPr>
        <w:t>在线</w:t>
      </w:r>
      <w:r>
        <w:rPr>
          <w:rFonts w:hint="eastAsia" w:asciiTheme="minorEastAsia" w:hAnsiTheme="minorEastAsia" w:eastAsiaTheme="minorEastAsia"/>
          <w:kern w:val="0"/>
          <w:sz w:val="24"/>
          <w:lang w:val="en-US" w:eastAsia="zh-CN"/>
        </w:rPr>
        <w:t>学术英语与研究沟通技能</w:t>
      </w:r>
      <w:r>
        <w:rPr>
          <w:rFonts w:asciiTheme="minorEastAsia" w:hAnsiTheme="minorEastAsia" w:eastAsiaTheme="minorEastAsia"/>
          <w:kern w:val="0"/>
          <w:sz w:val="24"/>
        </w:rPr>
        <w:t>项目，项目学生通过在线学习，</w:t>
      </w:r>
      <w:r>
        <w:rPr>
          <w:rFonts w:hint="eastAsia" w:asciiTheme="minorEastAsia" w:hAnsiTheme="minorEastAsia" w:eastAsiaTheme="minorEastAsia"/>
          <w:kern w:val="0"/>
          <w:sz w:val="24"/>
          <w:lang w:val="en-US" w:eastAsia="zh-CN"/>
        </w:rPr>
        <w:t>足不出户精进英语水平，有效提升研究与沟通技能。</w:t>
      </w:r>
      <w:r>
        <w:rPr>
          <w:rFonts w:hint="eastAsia" w:cs="SimSun" w:asciiTheme="minorEastAsia" w:hAnsiTheme="minorEastAsia" w:eastAsiaTheme="minorEastAsia"/>
          <w:kern w:val="0"/>
          <w:sz w:val="24"/>
        </w:rPr>
        <w:t>现启动该项目申请工作。</w:t>
      </w:r>
    </w:p>
    <w:p>
      <w:pPr>
        <w:widowControl/>
        <w:spacing w:line="360" w:lineRule="auto"/>
        <w:ind w:firstLine="480" w:firstLineChars="200"/>
        <w:jc w:val="left"/>
        <w:rPr>
          <w:rFonts w:asciiTheme="minorEastAsia" w:hAnsiTheme="minorEastAsia" w:eastAsiaTheme="minorEastAsia"/>
          <w:b/>
          <w:bCs/>
          <w:color w:val="3F3F3F"/>
          <w:kern w:val="0"/>
          <w:sz w:val="24"/>
        </w:rPr>
      </w:pPr>
    </w:p>
    <w:p>
      <w:pPr>
        <w:widowControl/>
        <w:spacing w:line="360" w:lineRule="auto"/>
        <w:ind w:firstLine="480" w:firstLineChars="200"/>
        <w:jc w:val="left"/>
        <w:rPr>
          <w:rFonts w:asciiTheme="minorEastAsia" w:hAnsiTheme="minorEastAsia" w:eastAsiaTheme="minorEastAsia"/>
          <w:color w:val="3F3F3F"/>
          <w:kern w:val="0"/>
          <w:sz w:val="24"/>
        </w:rPr>
      </w:pPr>
      <w:r>
        <w:rPr>
          <w:rFonts w:asciiTheme="minorEastAsia" w:hAnsiTheme="minorEastAsia" w:eastAsiaTheme="minorEastAsia"/>
          <w:b/>
          <w:bCs/>
          <w:color w:val="3F3F3F"/>
          <w:kern w:val="0"/>
          <w:sz w:val="24"/>
        </w:rPr>
        <w:t>一、项目简介</w:t>
      </w:r>
    </w:p>
    <w:p>
      <w:pPr>
        <w:pStyle w:val="8"/>
        <w:widowControl/>
        <w:spacing w:line="360" w:lineRule="auto"/>
        <w:ind w:left="422" w:hanging="420" w:hangingChars="200"/>
        <w:jc w:val="left"/>
        <w:rPr>
          <w:rFonts w:asciiTheme="minorEastAsia" w:hAnsiTheme="minorEastAsia" w:eastAsiaTheme="minorEastAsia" w:cstheme="minorHAnsi"/>
          <w:b/>
          <w:bCs/>
          <w:szCs w:val="21"/>
        </w:rPr>
      </w:pPr>
      <w:r>
        <w:rPr>
          <w:rFonts w:hint="eastAsia" w:asciiTheme="minorEastAsia" w:hAnsiTheme="minorEastAsia" w:eastAsiaTheme="minorEastAsia" w:cstheme="minorHAnsi"/>
          <w:b/>
          <w:bCs/>
          <w:szCs w:val="21"/>
        </w:rPr>
        <w:t>【授课模式】</w:t>
      </w:r>
    </w:p>
    <w:p>
      <w:pPr>
        <w:pStyle w:val="8"/>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本项目为期12周，总共</w:t>
      </w:r>
      <w:r>
        <w:rPr>
          <w:rFonts w:hint="eastAsia" w:asciiTheme="minorEastAsia" w:hAnsiTheme="minorEastAsia" w:eastAsiaTheme="minorEastAsia" w:cstheme="minorEastAsia"/>
          <w:kern w:val="0"/>
          <w:sz w:val="24"/>
          <w:szCs w:val="24"/>
          <w:lang w:val="en-US" w:eastAsia="zh-CN"/>
        </w:rPr>
        <w:t>36</w:t>
      </w:r>
      <w:r>
        <w:rPr>
          <w:rFonts w:hint="eastAsia" w:asciiTheme="minorEastAsia" w:hAnsiTheme="minorEastAsia" w:eastAsiaTheme="minorEastAsia" w:cstheme="minorEastAsia"/>
          <w:kern w:val="0"/>
          <w:sz w:val="24"/>
          <w:szCs w:val="24"/>
        </w:rPr>
        <w:t>个课时，每周</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个课时，每周安排一次在线实时直播授课，授课时间预计为北京时间</w:t>
      </w:r>
      <w:r>
        <w:rPr>
          <w:rFonts w:hint="eastAsia" w:asciiTheme="minorEastAsia" w:hAnsiTheme="minorEastAsia" w:eastAsiaTheme="minorEastAsia" w:cstheme="minorEastAsia"/>
          <w:kern w:val="0"/>
          <w:sz w:val="24"/>
          <w:szCs w:val="24"/>
          <w:lang w:val="en-US" w:eastAsia="zh-CN"/>
        </w:rPr>
        <w:t>上午9</w:t>
      </w:r>
      <w:r>
        <w:rPr>
          <w:rFonts w:hint="eastAsia" w:asciiTheme="minorEastAsia" w:hAnsiTheme="minorEastAsia" w:eastAsiaTheme="minorEastAsia" w:cstheme="minorEastAsia"/>
          <w:kern w:val="0"/>
          <w:sz w:val="24"/>
          <w:szCs w:val="24"/>
        </w:rPr>
        <w:t>点-1</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点（具体日期可按需订制），</w:t>
      </w:r>
      <w:r>
        <w:rPr>
          <w:rFonts w:hint="eastAsia" w:asciiTheme="minorEastAsia" w:hAnsiTheme="minorEastAsia" w:eastAsiaTheme="minorEastAsia" w:cstheme="minorEastAsia"/>
          <w:sz w:val="24"/>
          <w:szCs w:val="24"/>
        </w:rPr>
        <w:t>课程将通过先进的Zoom在线视频会议平台进行。</w:t>
      </w:r>
    </w:p>
    <w:p>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同时，项目学生可获得</w:t>
      </w:r>
      <w:r>
        <w:rPr>
          <w:rFonts w:hint="eastAsia" w:asciiTheme="minorEastAsia" w:hAnsiTheme="minorEastAsia" w:eastAsiaTheme="minorEastAsia" w:cstheme="minorEastAsia"/>
          <w:kern w:val="0"/>
          <w:sz w:val="24"/>
          <w:szCs w:val="24"/>
          <w:lang w:val="en-US" w:eastAsia="zh-CN"/>
        </w:rPr>
        <w:t>阿德莱德</w:t>
      </w:r>
      <w:r>
        <w:rPr>
          <w:rFonts w:hint="eastAsia" w:asciiTheme="minorEastAsia" w:hAnsiTheme="minorEastAsia" w:eastAsiaTheme="minorEastAsia" w:cstheme="minorEastAsia"/>
          <w:kern w:val="0"/>
          <w:sz w:val="24"/>
          <w:szCs w:val="24"/>
        </w:rPr>
        <w:t>大学正式的学生账户，获权使用</w:t>
      </w:r>
      <w:r>
        <w:rPr>
          <w:rFonts w:hint="eastAsia" w:asciiTheme="minorEastAsia" w:hAnsiTheme="minorEastAsia" w:eastAsiaTheme="minorEastAsia" w:cstheme="minorEastAsia"/>
          <w:kern w:val="0"/>
          <w:sz w:val="24"/>
          <w:szCs w:val="24"/>
          <w:lang w:val="en-US" w:eastAsia="zh-CN"/>
        </w:rPr>
        <w:t>阿德莱德</w:t>
      </w:r>
      <w:r>
        <w:rPr>
          <w:rFonts w:hint="eastAsia" w:asciiTheme="minorEastAsia" w:hAnsiTheme="minorEastAsia" w:eastAsiaTheme="minorEastAsia" w:cstheme="minorEastAsia"/>
          <w:kern w:val="0"/>
          <w:sz w:val="24"/>
          <w:szCs w:val="24"/>
        </w:rPr>
        <w:t>大学的</w:t>
      </w:r>
      <w:r>
        <w:rPr>
          <w:rFonts w:hint="eastAsia" w:asciiTheme="minorEastAsia" w:hAnsiTheme="minorEastAsia" w:eastAsiaTheme="minorEastAsia" w:cstheme="minorEastAsia"/>
          <w:kern w:val="0"/>
          <w:sz w:val="24"/>
          <w:szCs w:val="24"/>
          <w:lang w:val="en-US" w:eastAsia="zh-CN"/>
        </w:rPr>
        <w:t>在</w:t>
      </w:r>
      <w:r>
        <w:rPr>
          <w:rFonts w:hint="eastAsia" w:asciiTheme="minorEastAsia" w:hAnsiTheme="minorEastAsia" w:eastAsiaTheme="minorEastAsia" w:cstheme="minorEastAsia"/>
          <w:kern w:val="0"/>
          <w:sz w:val="24"/>
          <w:szCs w:val="24"/>
        </w:rPr>
        <w:t>线教学管理系统与相关教学资源</w:t>
      </w:r>
      <w:r>
        <w:rPr>
          <w:rFonts w:hint="eastAsia" w:asciiTheme="minorEastAsia" w:hAnsiTheme="minorEastAsia" w:eastAsiaTheme="minorEastAsia" w:cstheme="minorEastAsia"/>
          <w:kern w:val="0"/>
          <w:sz w:val="24"/>
          <w:szCs w:val="24"/>
          <w:lang w:val="en-US" w:eastAsia="zh-CN"/>
        </w:rPr>
        <w:t>.</w:t>
      </w:r>
    </w:p>
    <w:p>
      <w:pPr>
        <w:pStyle w:val="8"/>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4"/>
          <w:szCs w:val="24"/>
          <w:lang w:val="en-US" w:eastAsia="zh-CN"/>
        </w:rPr>
      </w:pP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项目将分为</w:t>
      </w:r>
      <w:r>
        <w:rPr>
          <w:rFonts w:hint="eastAsia" w:asciiTheme="minorEastAsia" w:hAnsiTheme="minorEastAsia" w:eastAsiaTheme="minorEastAsia" w:cstheme="minorEastAsia"/>
          <w:b/>
          <w:bCs/>
          <w:sz w:val="24"/>
          <w:szCs w:val="24"/>
        </w:rPr>
        <w:t>“学术</w:t>
      </w:r>
      <w:r>
        <w:rPr>
          <w:rFonts w:hint="eastAsia" w:asciiTheme="minorEastAsia" w:hAnsiTheme="minorEastAsia" w:eastAsiaTheme="minorEastAsia" w:cstheme="minorEastAsia"/>
          <w:b/>
          <w:bCs/>
          <w:sz w:val="24"/>
          <w:szCs w:val="24"/>
          <w:lang w:val="en-US" w:eastAsia="zh-CN"/>
        </w:rPr>
        <w:t>英语</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研究沟通技能</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跨文化沟通、“专题讲座</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个</w:t>
      </w:r>
      <w:r>
        <w:rPr>
          <w:rFonts w:hint="eastAsia" w:asciiTheme="minorEastAsia" w:hAnsiTheme="minorEastAsia" w:eastAsiaTheme="minorEastAsia" w:cstheme="minorEastAsia"/>
          <w:sz w:val="24"/>
          <w:szCs w:val="24"/>
          <w:lang w:val="en-US" w:eastAsia="zh-CN"/>
        </w:rPr>
        <w:t>模块</w:t>
      </w:r>
      <w:r>
        <w:rPr>
          <w:rFonts w:hint="eastAsia" w:asciiTheme="minorEastAsia" w:hAnsiTheme="minorEastAsia" w:eastAsiaTheme="minorEastAsia" w:cstheme="minorEastAsia"/>
          <w:sz w:val="24"/>
          <w:szCs w:val="24"/>
        </w:rPr>
        <w:t>：</w:t>
      </w:r>
    </w:p>
    <w:p>
      <w:pPr>
        <w:widowControl/>
        <w:spacing w:line="360" w:lineRule="auto"/>
        <w:ind w:firstLine="420" w:firstLineChars="200"/>
        <w:jc w:val="left"/>
        <w:rPr>
          <w:rFonts w:asciiTheme="minorEastAsia" w:hAnsiTheme="minorEastAsia" w:eastAsiaTheme="minorEastAsia" w:cstheme="minorHAnsi"/>
          <w:kern w:val="0"/>
          <w:szCs w:val="21"/>
        </w:rPr>
      </w:pPr>
    </w:p>
    <w:p>
      <w:pPr>
        <w:widowControl/>
        <w:spacing w:line="360" w:lineRule="auto"/>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lang w:val="en-US" w:eastAsia="zh-CN"/>
        </w:rPr>
        <w:t>模块一</w:t>
      </w:r>
      <w:r>
        <w:rPr>
          <w:rFonts w:hint="eastAsia" w:asciiTheme="minorEastAsia" w:hAnsiTheme="minorEastAsia" w:eastAsiaTheme="minorEastAsia" w:cstheme="minorEastAsia"/>
          <w:b/>
          <w:bCs/>
          <w:sz w:val="24"/>
          <w:szCs w:val="24"/>
          <w:u w:val="single"/>
        </w:rPr>
        <w:t>：学术</w:t>
      </w:r>
      <w:r>
        <w:rPr>
          <w:rFonts w:hint="eastAsia" w:asciiTheme="minorEastAsia" w:hAnsiTheme="minorEastAsia" w:eastAsiaTheme="minorEastAsia" w:cstheme="minorEastAsia"/>
          <w:b/>
          <w:bCs/>
          <w:sz w:val="24"/>
          <w:szCs w:val="24"/>
          <w:u w:val="single"/>
          <w:lang w:val="en-US" w:eastAsia="zh-CN"/>
        </w:rPr>
        <w:t>英语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该模块旨在提升学生在从事学术研究方面所需具备的专业英语和沟通技能，尤其提高学术写作和口头表达能力，帮助学生在加强学术论文、以及流程和规范方面的知识与技能，从而更有效地参与学术活动。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lang w:val="en-US" w:eastAsia="zh-CN"/>
        </w:rPr>
      </w:pPr>
    </w:p>
    <w:p>
      <w:pPr>
        <w:widowControl/>
        <w:spacing w:line="360" w:lineRule="auto"/>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课程将重点关注以下方面学术技能的提升：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学术论文</w:t>
            </w:r>
          </w:p>
        </w:tc>
        <w:tc>
          <w:tcPr>
            <w:tcW w:w="6947"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学术论文分析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学术听力</w:t>
            </w:r>
          </w:p>
        </w:tc>
        <w:tc>
          <w:tcPr>
            <w:tcW w:w="6947"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听力理解、笔记技巧、把握具体细节等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学术口语</w:t>
            </w:r>
          </w:p>
        </w:tc>
        <w:tc>
          <w:tcPr>
            <w:tcW w:w="6947"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参与学术讨论、主持与参加研讨会、表达观点、研究成果的准备与演示、演示中例证与数据的运用等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学术阅读</w:t>
            </w:r>
          </w:p>
        </w:tc>
        <w:tc>
          <w:tcPr>
            <w:tcW w:w="6947"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学术阅读策略、理解文章的大意与细节、批判性阅读、综合阅读技能等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学术写作</w:t>
            </w:r>
          </w:p>
        </w:tc>
        <w:tc>
          <w:tcPr>
            <w:tcW w:w="6947" w:type="dxa"/>
          </w:tcPr>
          <w:p>
            <w:pPr>
              <w:widowControl/>
              <w:spacing w:line="360" w:lineRule="auto"/>
              <w:jc w:val="left"/>
              <w:rPr>
                <w:rFonts w:hint="eastAsia" w:asciiTheme="minorEastAsia" w:hAnsiTheme="minorEastAsia" w:eastAsiaTheme="minorEastAsia" w:cstheme="minorEastAsia"/>
                <w:kern w:val="0"/>
                <w:sz w:val="24"/>
                <w:szCs w:val="24"/>
                <w:vertAlign w:val="baseline"/>
                <w:lang w:val="en-US" w:eastAsia="zh-CN"/>
              </w:rPr>
            </w:pPr>
            <w:r>
              <w:rPr>
                <w:rFonts w:hint="eastAsia" w:asciiTheme="minorEastAsia" w:hAnsiTheme="minorEastAsia" w:eastAsiaTheme="minorEastAsia" w:cstheme="minorEastAsia"/>
                <w:kern w:val="0"/>
                <w:sz w:val="24"/>
                <w:szCs w:val="24"/>
                <w:vertAlign w:val="baseline"/>
                <w:lang w:val="en-US" w:eastAsia="zh-CN"/>
              </w:rPr>
              <w:t>总结与释义、表达学术观点、有效整合信息、批判性写作、逻辑因果、阐述立场、撰写论文主旨、如何开篇与收尾、用语的准确性、文章编辑等</w:t>
            </w:r>
          </w:p>
        </w:tc>
      </w:tr>
    </w:tbl>
    <w:p>
      <w:pPr>
        <w:widowControl/>
        <w:spacing w:line="360" w:lineRule="auto"/>
        <w:jc w:val="left"/>
        <w:rPr>
          <w:rFonts w:asciiTheme="minorEastAsia" w:hAnsiTheme="minorEastAsia" w:eastAsiaTheme="minorEastAsia" w:cstheme="minorHAnsi"/>
          <w:kern w:val="0"/>
          <w:szCs w:val="21"/>
        </w:rPr>
      </w:pPr>
    </w:p>
    <w:p>
      <w:pPr>
        <w:widowControl/>
        <w:spacing w:line="360" w:lineRule="auto"/>
        <w:jc w:val="left"/>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u w:val="single"/>
          <w:lang w:val="en-US" w:eastAsia="zh-CN"/>
        </w:rPr>
        <w:t>模块二</w:t>
      </w:r>
      <w:r>
        <w:rPr>
          <w:rFonts w:hint="eastAsia" w:asciiTheme="minorEastAsia" w:hAnsiTheme="minorEastAsia" w:eastAsiaTheme="minorEastAsia" w:cstheme="minorEastAsia"/>
          <w:b/>
          <w:bCs/>
          <w:sz w:val="24"/>
          <w:szCs w:val="24"/>
          <w:u w:val="single"/>
        </w:rPr>
        <w:t>：</w:t>
      </w:r>
      <w:r>
        <w:rPr>
          <w:rFonts w:hint="eastAsia" w:asciiTheme="minorEastAsia" w:hAnsiTheme="minorEastAsia" w:eastAsiaTheme="minorEastAsia" w:cstheme="minorEastAsia"/>
          <w:b/>
          <w:bCs/>
          <w:sz w:val="24"/>
          <w:szCs w:val="24"/>
          <w:u w:val="single"/>
          <w:lang w:val="en-US" w:eastAsia="zh-CN"/>
        </w:rPr>
        <w:t>研究沟通技能</w:t>
      </w:r>
    </w:p>
    <w:p>
      <w:pPr>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该模块采用交互式的方法以及以学习者为中心的教学内容，培养学生有效参与当今全球学术界活动的能力。课程将帮助学生提升以下方面的学术研究技巧：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学术研究流程</w:t>
            </w:r>
          </w:p>
        </w:tc>
        <w:tc>
          <w:tcPr>
            <w:tcW w:w="693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定量与定性研究、数据收集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准备研究计划</w:t>
            </w:r>
          </w:p>
        </w:tc>
        <w:tc>
          <w:tcPr>
            <w:tcW w:w="693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选定研究主题、制定研究方案与报告结构、收集并评估资料、撰写计划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学术研究规范</w:t>
            </w:r>
          </w:p>
        </w:tc>
        <w:tc>
          <w:tcPr>
            <w:tcW w:w="693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学术诚信、有效的引用、正文与末文、作者信息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研究工具</w:t>
            </w:r>
          </w:p>
        </w:tc>
        <w:tc>
          <w:tcPr>
            <w:tcW w:w="6935" w:type="dxa"/>
          </w:tcPr>
          <w:p>
            <w:pPr>
              <w:spacing w:line="360" w:lineRule="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在线参考工具</w:t>
            </w:r>
          </w:p>
        </w:tc>
      </w:tr>
    </w:tbl>
    <w:p>
      <w:pPr>
        <w:widowControl/>
        <w:spacing w:line="360" w:lineRule="auto"/>
        <w:ind w:firstLine="420"/>
        <w:jc w:val="left"/>
        <w:rPr>
          <w:rFonts w:asciiTheme="minorEastAsia" w:hAnsiTheme="minorEastAsia" w:eastAsiaTheme="minorEastAsia"/>
          <w:sz w:val="24"/>
        </w:rPr>
      </w:pPr>
    </w:p>
    <w:p>
      <w:pPr>
        <w:widowControl/>
        <w:spacing w:line="360" w:lineRule="auto"/>
        <w:jc w:val="left"/>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u w:val="single"/>
          <w:lang w:val="en-US" w:eastAsia="zh-CN"/>
        </w:rPr>
        <w:t>模块三</w:t>
      </w:r>
      <w:r>
        <w:rPr>
          <w:rFonts w:hint="eastAsia" w:asciiTheme="minorEastAsia" w:hAnsiTheme="minorEastAsia" w:eastAsiaTheme="minorEastAsia" w:cstheme="minorEastAsia"/>
          <w:b/>
          <w:bCs/>
          <w:sz w:val="24"/>
          <w:szCs w:val="24"/>
          <w:u w:val="single"/>
        </w:rPr>
        <w:t>：</w:t>
      </w:r>
      <w:r>
        <w:rPr>
          <w:rFonts w:hint="eastAsia" w:asciiTheme="minorEastAsia" w:hAnsiTheme="minorEastAsia" w:eastAsiaTheme="minorEastAsia" w:cstheme="minorEastAsia"/>
          <w:b/>
          <w:bCs/>
          <w:sz w:val="24"/>
          <w:szCs w:val="24"/>
          <w:u w:val="single"/>
          <w:lang w:val="en-US" w:eastAsia="zh-CN"/>
        </w:rPr>
        <w:t>跨文化沟通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跨文化沟通研究是涉及文化群体的沟通研究差异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该模块所包含的实用信息、知识、思考和见解，可以为学生提高跨文化沟通灵活性和技能所需的工具，以正确和有效地管理跨文化差异。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widowControl/>
        <w:spacing w:line="360" w:lineRule="auto"/>
        <w:jc w:val="left"/>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u w:val="single"/>
          <w:lang w:val="en-US" w:eastAsia="zh-CN"/>
        </w:rPr>
        <w:t>模块四</w:t>
      </w:r>
      <w:r>
        <w:rPr>
          <w:rFonts w:hint="eastAsia" w:asciiTheme="minorEastAsia" w:hAnsiTheme="minorEastAsia" w:eastAsiaTheme="minorEastAsia" w:cstheme="minorEastAsia"/>
          <w:b/>
          <w:bCs/>
          <w:sz w:val="24"/>
          <w:szCs w:val="24"/>
          <w:u w:val="single"/>
        </w:rPr>
        <w:t>：</w:t>
      </w:r>
      <w:r>
        <w:rPr>
          <w:rFonts w:hint="eastAsia" w:asciiTheme="minorEastAsia" w:hAnsiTheme="minorEastAsia" w:eastAsiaTheme="minorEastAsia" w:cstheme="minorEastAsia"/>
          <w:b/>
          <w:bCs/>
          <w:sz w:val="24"/>
          <w:szCs w:val="24"/>
          <w:u w:val="single"/>
          <w:lang w:val="en-US" w:eastAsia="zh-CN"/>
        </w:rPr>
        <w:t>专题讲座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项目还将安排三次在线专题讲座，各1小时，特邀阿德莱德大学擅长辅导论文写作的专家学者，进一步与学生分享有关研究技能的内容。计划的讲座主题包括：</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如何开展成功的研究与沟通</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以批判的态度对待学术</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研究的设计与方法</w:t>
      </w:r>
    </w:p>
    <w:p>
      <w:pPr>
        <w:widowControl/>
        <w:spacing w:line="360" w:lineRule="auto"/>
        <w:ind w:firstLine="420"/>
        <w:jc w:val="left"/>
        <w:rPr>
          <w:rFonts w:asciiTheme="minorEastAsia" w:hAnsiTheme="minorEastAsia" w:eastAsiaTheme="minorEastAsia"/>
          <w:sz w:val="24"/>
        </w:rPr>
      </w:pPr>
    </w:p>
    <w:p>
      <w:pPr>
        <w:widowControl/>
        <w:spacing w:line="360" w:lineRule="auto"/>
        <w:jc w:val="left"/>
        <w:rPr>
          <w:rFonts w:asciiTheme="minorEastAsia" w:hAnsiTheme="minorEastAsia" w:eastAsiaTheme="minorEastAsia" w:cstheme="minorHAnsi"/>
          <w:b/>
          <w:bCs/>
          <w:sz w:val="24"/>
        </w:rPr>
      </w:pPr>
      <w:r>
        <w:rPr>
          <w:rFonts w:hint="eastAsia" w:asciiTheme="minorEastAsia" w:hAnsiTheme="minorEastAsia" w:eastAsiaTheme="minorEastAsia" w:cstheme="minorHAnsi"/>
          <w:b/>
          <w:bCs/>
          <w:sz w:val="24"/>
        </w:rPr>
        <w:t>【项目收获】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参加项目的学生由</w:t>
      </w:r>
      <w:r>
        <w:rPr>
          <w:rFonts w:hint="eastAsia" w:asciiTheme="minorEastAsia" w:hAnsiTheme="minorEastAsia" w:eastAsiaTheme="minorEastAsia" w:cstheme="minorEastAsia"/>
          <w:sz w:val="24"/>
          <w:szCs w:val="24"/>
          <w:lang w:val="en-US" w:eastAsia="zh-CN"/>
        </w:rPr>
        <w:t>阿德莱德</w:t>
      </w:r>
      <w:r>
        <w:rPr>
          <w:rFonts w:hint="eastAsia" w:asciiTheme="minorEastAsia" w:hAnsiTheme="minorEastAsia" w:eastAsiaTheme="minorEastAsia" w:cstheme="minorEastAsia"/>
          <w:sz w:val="24"/>
          <w:szCs w:val="24"/>
        </w:rPr>
        <w:t>大学进行统一的学术管理与学术考核。顺利完成课程学习的学生，将获得</w:t>
      </w:r>
      <w:r>
        <w:rPr>
          <w:rFonts w:hint="eastAsia" w:asciiTheme="minorEastAsia" w:hAnsiTheme="minorEastAsia" w:eastAsiaTheme="minorEastAsia" w:cstheme="minorEastAsia"/>
          <w:sz w:val="24"/>
          <w:szCs w:val="24"/>
          <w:lang w:val="en-US" w:eastAsia="zh-CN"/>
        </w:rPr>
        <w:t>阿德莱德</w:t>
      </w:r>
      <w:r>
        <w:rPr>
          <w:rFonts w:hint="eastAsia" w:asciiTheme="minorEastAsia" w:hAnsiTheme="minorEastAsia" w:eastAsiaTheme="minorEastAsia" w:cstheme="minorEastAsia"/>
          <w:sz w:val="24"/>
          <w:szCs w:val="24"/>
        </w:rPr>
        <w:t>大学提供的成绩单</w:t>
      </w:r>
      <w:r>
        <w:rPr>
          <w:rFonts w:hint="eastAsia" w:asciiTheme="minorEastAsia" w:hAnsiTheme="minorEastAsia" w:eastAsiaTheme="minorEastAsia" w:cstheme="minorEastAsia"/>
          <w:sz w:val="24"/>
          <w:szCs w:val="24"/>
          <w:lang w:val="en-US" w:eastAsia="zh-CN"/>
        </w:rPr>
        <w:t>与学习证明</w:t>
      </w:r>
      <w:r>
        <w:rPr>
          <w:rFonts w:hint="eastAsia" w:asciiTheme="minorEastAsia" w:hAnsiTheme="minorEastAsia" w:eastAsiaTheme="minorEastAsia" w:cstheme="minorEastAsia"/>
          <w:sz w:val="24"/>
          <w:szCs w:val="24"/>
        </w:rPr>
        <w:t>。</w:t>
      </w:r>
    </w:p>
    <w:p>
      <w:pPr>
        <w:widowControl/>
        <w:spacing w:line="360" w:lineRule="auto"/>
        <w:rPr>
          <w:rFonts w:asciiTheme="minorEastAsia" w:hAnsiTheme="minorEastAsia" w:eastAsiaTheme="minorEastAsia"/>
          <w:sz w:val="24"/>
        </w:rPr>
      </w:pPr>
    </w:p>
    <w:p>
      <w:pPr>
        <w:widowControl/>
        <w:spacing w:line="360" w:lineRule="auto"/>
        <w:ind w:firstLine="482"/>
        <w:jc w:val="left"/>
        <w:rPr>
          <w:rFonts w:asciiTheme="minorEastAsia" w:hAnsiTheme="minorEastAsia" w:eastAsiaTheme="minorEastAsia"/>
          <w:b/>
          <w:bCs/>
          <w:kern w:val="0"/>
          <w:sz w:val="24"/>
        </w:rPr>
      </w:pPr>
      <w:r>
        <w:rPr>
          <w:rFonts w:asciiTheme="minorEastAsia" w:hAnsiTheme="minorEastAsia" w:eastAsiaTheme="minorEastAsia"/>
          <w:b/>
          <w:bCs/>
          <w:kern w:val="0"/>
          <w:sz w:val="24"/>
        </w:rPr>
        <w:t>二、</w:t>
      </w:r>
      <w:r>
        <w:rPr>
          <w:rFonts w:hint="eastAsia" w:asciiTheme="minorEastAsia" w:hAnsiTheme="minorEastAsia" w:eastAsiaTheme="minorEastAsia"/>
          <w:b/>
          <w:bCs/>
          <w:kern w:val="0"/>
          <w:sz w:val="24"/>
          <w:lang w:val="en-US" w:eastAsia="zh-CN"/>
        </w:rPr>
        <w:t>项目</w:t>
      </w:r>
      <w:r>
        <w:rPr>
          <w:rFonts w:asciiTheme="minorEastAsia" w:hAnsiTheme="minorEastAsia" w:eastAsiaTheme="minorEastAsia"/>
          <w:b/>
          <w:bCs/>
          <w:kern w:val="0"/>
          <w:sz w:val="24"/>
        </w:rPr>
        <w:t>时间、费用</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kern w:val="0"/>
          <w:sz w:val="24"/>
          <w:lang w:val="en-US" w:eastAsia="zh-CN"/>
        </w:rPr>
        <w:t>项目</w:t>
      </w:r>
      <w:r>
        <w:rPr>
          <w:rFonts w:asciiTheme="minorEastAsia" w:hAnsiTheme="minorEastAsia" w:eastAsiaTheme="minorEastAsia"/>
          <w:kern w:val="0"/>
          <w:sz w:val="24"/>
        </w:rPr>
        <w:t>时间：</w:t>
      </w: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月</w:t>
      </w:r>
    </w:p>
    <w:p>
      <w:pPr>
        <w:spacing w:line="360" w:lineRule="auto"/>
        <w:rPr>
          <w:rFonts w:hint="eastAsia" w:asciiTheme="minorEastAsia" w:hAnsiTheme="minorEastAsia" w:eastAsiaTheme="minorEastAsia"/>
          <w:sz w:val="24"/>
          <w:lang w:val="en-US" w:eastAsia="zh-CN"/>
        </w:rPr>
      </w:pPr>
      <w:r>
        <w:rPr>
          <w:rFonts w:asciiTheme="minorEastAsia" w:hAnsiTheme="minorEastAsia" w:eastAsiaTheme="minorEastAsia"/>
          <w:sz w:val="24"/>
        </w:rPr>
        <w:t>项目费用：约合人民币</w:t>
      </w:r>
      <w:r>
        <w:rPr>
          <w:rFonts w:hint="eastAsia" w:asciiTheme="minorEastAsia" w:hAnsiTheme="minorEastAsia" w:eastAsiaTheme="minorEastAsia"/>
          <w:sz w:val="24"/>
          <w:lang w:val="en-US" w:eastAsia="zh-CN"/>
        </w:rPr>
        <w:t>9,800</w:t>
      </w:r>
      <w:r>
        <w:rPr>
          <w:rFonts w:asciiTheme="minorEastAsia" w:hAnsiTheme="minorEastAsia" w:eastAsiaTheme="minorEastAsia"/>
          <w:sz w:val="24"/>
        </w:rPr>
        <w:t>元</w:t>
      </w:r>
      <w:r>
        <w:rPr>
          <w:rFonts w:hint="eastAsia" w:asciiTheme="minorEastAsia" w:hAnsiTheme="minorEastAsia" w:eastAsiaTheme="minorEastAsia"/>
          <w:sz w:val="24"/>
          <w:lang w:val="en-US" w:eastAsia="zh-CN"/>
        </w:rPr>
        <w:t xml:space="preserve"> </w:t>
      </w:r>
    </w:p>
    <w:p>
      <w:pPr>
        <w:spacing w:line="360" w:lineRule="auto"/>
        <w:rPr>
          <w:rFonts w:asciiTheme="minorEastAsia" w:hAnsiTheme="minorEastAsia" w:eastAsiaTheme="minorEastAsia"/>
          <w:sz w:val="24"/>
        </w:rPr>
      </w:pPr>
      <w:r>
        <w:rPr>
          <w:rFonts w:asciiTheme="minorEastAsia" w:hAnsiTheme="minorEastAsia" w:eastAsiaTheme="minorEastAsia"/>
          <w:sz w:val="24"/>
        </w:rPr>
        <w:t>费用包括：学费</w:t>
      </w:r>
      <w:r>
        <w:rPr>
          <w:rFonts w:hint="eastAsia" w:asciiTheme="minorEastAsia" w:hAnsiTheme="minorEastAsia" w:eastAsiaTheme="minorEastAsia"/>
          <w:sz w:val="24"/>
        </w:rPr>
        <w:t>、</w:t>
      </w:r>
      <w:r>
        <w:rPr>
          <w:rFonts w:asciiTheme="minorEastAsia" w:hAnsiTheme="minorEastAsia" w:eastAsiaTheme="minorEastAsia"/>
          <w:sz w:val="24"/>
        </w:rPr>
        <w:t>项目</w:t>
      </w:r>
      <w:r>
        <w:rPr>
          <w:rFonts w:hint="eastAsia" w:asciiTheme="minorEastAsia" w:hAnsiTheme="minorEastAsia" w:eastAsiaTheme="minorEastAsia"/>
          <w:sz w:val="24"/>
          <w:lang w:val="en-US" w:eastAsia="zh-CN"/>
        </w:rPr>
        <w:t>服务费</w:t>
      </w:r>
      <w:r>
        <w:rPr>
          <w:rFonts w:asciiTheme="minorEastAsia" w:hAnsiTheme="minorEastAsia" w:eastAsiaTheme="minorEastAsia"/>
          <w:sz w:val="24"/>
        </w:rPr>
        <w:t>。</w:t>
      </w:r>
      <w:bookmarkStart w:id="0" w:name="_GoBack"/>
      <w:bookmarkEnd w:id="0"/>
    </w:p>
    <w:p>
      <w:pPr>
        <w:spacing w:line="360" w:lineRule="auto"/>
        <w:rPr>
          <w:rFonts w:hint="eastAsia" w:ascii="SimSun" w:hAnsi="SimSun" w:eastAsia="SimSun" w:cs="SimSun"/>
          <w:b/>
          <w:bCs/>
          <w:i w:val="0"/>
          <w:iCs w:val="0"/>
          <w:sz w:val="24"/>
          <w:highlight w:val="yellow"/>
          <w:lang w:val="en-US" w:eastAsia="zh-CN"/>
        </w:rPr>
      </w:pPr>
      <w:r>
        <w:rPr>
          <w:rFonts w:hint="eastAsia" w:ascii="SimSun" w:hAnsi="SimSun" w:eastAsia="SimSun" w:cs="SimSun"/>
          <w:b/>
          <w:bCs/>
          <w:i w:val="0"/>
          <w:iCs w:val="0"/>
          <w:sz w:val="24"/>
          <w:highlight w:val="yellow"/>
          <w:lang w:val="en-US" w:eastAsia="zh-CN"/>
        </w:rPr>
        <w:t>注：学校将对报名学生</w:t>
      </w:r>
      <w:r>
        <w:rPr>
          <w:rFonts w:hint="eastAsia" w:ascii="SimSun" w:hAnsi="SimSun" w:eastAsia="SimSun" w:cs="SimSun"/>
          <w:b/>
          <w:bCs/>
          <w:i w:val="0"/>
          <w:iCs w:val="0"/>
          <w:sz w:val="24"/>
          <w:highlight w:val="yellow"/>
          <w:u w:val="none"/>
          <w:lang w:val="en-US" w:eastAsia="zh-CN"/>
        </w:rPr>
        <w:t>择优</w:t>
      </w:r>
      <w:r>
        <w:rPr>
          <w:rFonts w:hint="eastAsia" w:ascii="SimSun" w:hAnsi="SimSun" w:eastAsia="SimSun" w:cs="SimSun"/>
          <w:b/>
          <w:bCs/>
          <w:i w:val="0"/>
          <w:iCs w:val="0"/>
          <w:sz w:val="24"/>
          <w:highlight w:val="yellow"/>
          <w:lang w:val="en-US" w:eastAsia="zh-CN"/>
        </w:rPr>
        <w:t>提供</w:t>
      </w:r>
      <w:r>
        <w:rPr>
          <w:rFonts w:hint="eastAsia" w:ascii="SimSun" w:hAnsi="SimSun" w:cs="SimSun"/>
          <w:b/>
          <w:bCs/>
          <w:i w:val="0"/>
          <w:iCs w:val="0"/>
          <w:sz w:val="24"/>
          <w:highlight w:val="yellow"/>
          <w:lang w:val="en-US" w:eastAsia="zh-CN"/>
        </w:rPr>
        <w:t>奖学金</w:t>
      </w:r>
      <w:r>
        <w:rPr>
          <w:rFonts w:hint="eastAsia" w:ascii="SimSun" w:hAnsi="SimSun" w:eastAsia="SimSun" w:cs="SimSun"/>
          <w:b/>
          <w:bCs/>
          <w:i w:val="0"/>
          <w:iCs w:val="0"/>
          <w:sz w:val="24"/>
          <w:highlight w:val="yellow"/>
          <w:lang w:val="en-US" w:eastAsia="zh-CN"/>
        </w:rPr>
        <w:t>资助</w:t>
      </w:r>
    </w:p>
    <w:p>
      <w:pPr>
        <w:spacing w:line="360" w:lineRule="auto"/>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三、</w:t>
      </w:r>
      <w:r>
        <w:rPr>
          <w:rFonts w:hint="eastAsia" w:asciiTheme="minorEastAsia" w:hAnsiTheme="minorEastAsia" w:eastAsiaTheme="minorEastAsia"/>
          <w:b/>
          <w:sz w:val="24"/>
        </w:rPr>
        <w:t>语言</w:t>
      </w:r>
      <w:r>
        <w:rPr>
          <w:rFonts w:asciiTheme="minorEastAsia" w:hAnsiTheme="minorEastAsia" w:eastAsiaTheme="minorEastAsia"/>
          <w:b/>
          <w:sz w:val="24"/>
        </w:rPr>
        <w:t>要求</w:t>
      </w:r>
    </w:p>
    <w:p>
      <w:pPr>
        <w:pStyle w:val="8"/>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具有</w:t>
      </w:r>
      <w:r>
        <w:rPr>
          <w:rFonts w:hint="eastAsia" w:asciiTheme="minorEastAsia" w:hAnsiTheme="minorEastAsia" w:eastAsiaTheme="minorEastAsia" w:cstheme="minorEastAsia"/>
          <w:sz w:val="24"/>
          <w:szCs w:val="24"/>
          <w:lang w:val="en-US" w:eastAsia="zh-CN"/>
        </w:rPr>
        <w:t>中级以上</w:t>
      </w:r>
      <w:r>
        <w:rPr>
          <w:rFonts w:hint="eastAsia" w:asciiTheme="minorEastAsia" w:hAnsiTheme="minorEastAsia" w:eastAsiaTheme="minorEastAsia" w:cstheme="minorEastAsia"/>
          <w:sz w:val="24"/>
          <w:szCs w:val="24"/>
        </w:rPr>
        <w:t>英语基础，</w:t>
      </w:r>
      <w:r>
        <w:rPr>
          <w:rFonts w:hint="eastAsia" w:asciiTheme="minorEastAsia" w:hAnsiTheme="minorEastAsia" w:eastAsiaTheme="minorEastAsia" w:cstheme="minorEastAsia"/>
          <w:sz w:val="24"/>
          <w:szCs w:val="24"/>
          <w:lang w:val="en-US" w:eastAsia="zh-CN"/>
        </w:rPr>
        <w:t>通过大学英语四级；项目开始前需参加阿德莱德大学的语言分级测试；</w:t>
      </w:r>
    </w:p>
    <w:p>
      <w:pPr>
        <w:spacing w:line="360" w:lineRule="auto"/>
        <w:ind w:firstLine="480" w:firstLineChars="200"/>
        <w:rPr>
          <w:rFonts w:asciiTheme="minorEastAsia" w:hAnsiTheme="minorEastAsia" w:eastAsiaTheme="minorEastAsia"/>
          <w:b/>
          <w:sz w:val="24"/>
        </w:rPr>
      </w:pPr>
    </w:p>
    <w:p>
      <w:pPr>
        <w:numPr>
          <w:ilvl w:val="0"/>
          <w:numId w:val="2"/>
        </w:num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lang w:val="en-US" w:eastAsia="zh-CN"/>
        </w:rPr>
        <w:t>报名</w:t>
      </w:r>
      <w:r>
        <w:rPr>
          <w:rFonts w:asciiTheme="minorEastAsia" w:hAnsiTheme="minorEastAsia" w:eastAsiaTheme="minorEastAsia"/>
          <w:b/>
          <w:sz w:val="24"/>
        </w:rPr>
        <w:t>程序</w:t>
      </w:r>
      <w:r>
        <w:rPr>
          <w:rFonts w:hint="eastAsia" w:asciiTheme="minorEastAsia" w:hAnsiTheme="minorEastAsia" w:eastAsiaTheme="minorEastAsia"/>
          <w:b/>
          <w:sz w:val="24"/>
          <w:lang w:val="en-US" w:eastAsia="zh-CN"/>
        </w:rPr>
        <w:t>及时间</w:t>
      </w:r>
    </w:p>
    <w:p>
      <w:pPr>
        <w:numPr>
          <w:ilvl w:val="0"/>
          <w:numId w:val="0"/>
        </w:numPr>
        <w:spacing w:line="360" w:lineRule="auto"/>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请提交报名材料至研究生院（具体请参阅相关网站），经相关部门审核通过后方可参加此项目。</w:t>
      </w:r>
    </w:p>
    <w:p>
      <w:pPr>
        <w:widowControl/>
        <w:spacing w:line="360" w:lineRule="auto"/>
        <w:jc w:val="left"/>
        <w:rPr>
          <w:rFonts w:asciiTheme="minorEastAsia" w:hAnsiTheme="minorEastAsia" w:eastAsiaTheme="minorEastAsia"/>
          <w:sz w:val="24"/>
        </w:rPr>
      </w:pPr>
      <w:r>
        <w:rPr>
          <w:rFonts w:asciiTheme="minorEastAsia" w:hAnsiTheme="minorEastAsia" w:eastAsiaTheme="minorEastAsia"/>
          <w:kern w:val="0"/>
          <w:sz w:val="24"/>
          <w:highlight w:val="yellow"/>
        </w:rPr>
        <w:t>项目申请截止日期：202</w:t>
      </w:r>
      <w:r>
        <w:rPr>
          <w:rFonts w:hint="eastAsia" w:asciiTheme="minorEastAsia" w:hAnsiTheme="minorEastAsia" w:eastAsiaTheme="minorEastAsia"/>
          <w:kern w:val="0"/>
          <w:sz w:val="24"/>
          <w:highlight w:val="yellow"/>
          <w:lang w:val="en-US" w:eastAsia="zh-CN"/>
        </w:rPr>
        <w:t>2</w:t>
      </w:r>
      <w:r>
        <w:rPr>
          <w:rFonts w:asciiTheme="minorEastAsia" w:hAnsiTheme="minorEastAsia" w:eastAsiaTheme="minorEastAsia"/>
          <w:kern w:val="0"/>
          <w:sz w:val="24"/>
          <w:highlight w:val="yellow"/>
        </w:rPr>
        <w:t>年</w:t>
      </w:r>
      <w:r>
        <w:rPr>
          <w:rFonts w:hint="eastAsia" w:asciiTheme="minorEastAsia" w:hAnsiTheme="minorEastAsia" w:eastAsiaTheme="minorEastAsia"/>
          <w:kern w:val="0"/>
          <w:sz w:val="24"/>
          <w:highlight w:val="yellow"/>
          <w:lang w:val="en-US" w:eastAsia="zh-CN"/>
        </w:rPr>
        <w:t>5</w:t>
      </w:r>
      <w:r>
        <w:rPr>
          <w:rFonts w:asciiTheme="minorEastAsia" w:hAnsiTheme="minorEastAsia" w:eastAsiaTheme="minorEastAsia"/>
          <w:kern w:val="0"/>
          <w:sz w:val="24"/>
          <w:highlight w:val="yellow"/>
        </w:rPr>
        <w:t>月</w:t>
      </w:r>
      <w:r>
        <w:rPr>
          <w:rFonts w:hint="eastAsia" w:asciiTheme="minorEastAsia" w:hAnsiTheme="minorEastAsia" w:eastAsiaTheme="minorEastAsia"/>
          <w:kern w:val="0"/>
          <w:sz w:val="24"/>
          <w:highlight w:val="yellow"/>
          <w:lang w:val="en-US" w:eastAsia="zh-CN"/>
        </w:rPr>
        <w:t>13</w:t>
      </w:r>
      <w:r>
        <w:rPr>
          <w:rFonts w:asciiTheme="minorEastAsia" w:hAnsiTheme="minorEastAsia" w:eastAsiaTheme="minorEastAsia"/>
          <w:kern w:val="0"/>
          <w:sz w:val="24"/>
          <w:highlight w:val="yellow"/>
        </w:rPr>
        <w:t>日</w:t>
      </w:r>
    </w:p>
    <w:p>
      <w:pPr>
        <w:spacing w:line="360" w:lineRule="auto"/>
        <w:rPr>
          <w:rFonts w:asciiTheme="minorEastAsia" w:hAnsiTheme="minorEastAsia" w:eastAsiaTheme="minorEastAsia"/>
          <w:sz w:val="24"/>
        </w:rPr>
      </w:pPr>
      <w:r>
        <w:rPr>
          <w:rFonts w:asciiTheme="minorEastAsia" w:hAnsiTheme="minorEastAsia" w:eastAsiaTheme="minorEastAsia"/>
          <w:sz w:val="24"/>
        </w:rPr>
        <w:t>  </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b/>
          <w:sz w:val="24"/>
        </w:rPr>
        <w:t>五、其他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 联系人：</w:t>
      </w:r>
    </w:p>
    <w:p>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国际合作交流处：</w:t>
      </w:r>
      <w:r>
        <w:rPr>
          <w:rFonts w:hint="eastAsia" w:asciiTheme="minorEastAsia" w:hAnsiTheme="minorEastAsia" w:eastAsiaTheme="minorEastAsia"/>
          <w:sz w:val="24"/>
          <w:lang w:val="en-US" w:eastAsia="zh-CN"/>
        </w:rPr>
        <w:t>侍</w:t>
      </w:r>
      <w:r>
        <w:rPr>
          <w:rFonts w:asciiTheme="minorEastAsia" w:hAnsiTheme="minorEastAsia" w:eastAsiaTheme="minorEastAsia"/>
          <w:sz w:val="24"/>
        </w:rPr>
        <w:t>老师8</w:t>
      </w:r>
      <w:r>
        <w:rPr>
          <w:rFonts w:hint="eastAsia" w:asciiTheme="minorEastAsia" w:hAnsiTheme="minorEastAsia" w:eastAsiaTheme="minorEastAsia"/>
          <w:sz w:val="24"/>
          <w:lang w:val="en-US" w:eastAsia="zh-CN"/>
        </w:rPr>
        <w:t>3492393</w:t>
      </w:r>
      <w:r>
        <w:rPr>
          <w:rFonts w:hint="eastAsia" w:asciiTheme="minorEastAsia" w:hAnsiTheme="minorEastAsia" w:eastAsiaTheme="minorEastAsia"/>
          <w:sz w:val="24"/>
        </w:rPr>
        <w:t>（项目咨询）</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研究生院：刘老师 025-83492257 （报名咨询）</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 被录取学生需交纳材料，另行通知。</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hint="eastAsia" w:asciiTheme="minorEastAsia" w:hAnsiTheme="minorEastAsia" w:eastAsiaTheme="minorEastAsia"/>
          <w:sz w:val="24"/>
          <w:lang w:eastAsia="zh-CN"/>
        </w:rPr>
      </w:pP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国际处 </w:t>
      </w:r>
      <w:r>
        <w:rPr>
          <w:rFonts w:hint="eastAsia" w:asciiTheme="minorEastAsia" w:hAnsiTheme="minorEastAsia" w:eastAsiaTheme="minorEastAsia"/>
          <w:sz w:val="24"/>
          <w:lang w:val="en-US" w:eastAsia="zh-CN"/>
        </w:rPr>
        <w:t>研究生院</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202</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年</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月</w:t>
      </w:r>
      <w:r>
        <w:rPr>
          <w:rFonts w:hint="eastAsia" w:asciiTheme="minorEastAsia" w:hAnsiTheme="minorEastAsia" w:eastAsiaTheme="minorEastAsia"/>
          <w:sz w:val="24"/>
          <w:lang w:val="en-US" w:eastAsia="zh-CN"/>
        </w:rPr>
        <w:t>14</w:t>
      </w:r>
      <w:r>
        <w:rPr>
          <w:rFonts w:asciiTheme="minorEastAsia" w:hAnsiTheme="minorEastAsia" w:eastAsiaTheme="minorEastAsia"/>
          <w:sz w:val="24"/>
        </w:rPr>
        <w:t>日</w:t>
      </w:r>
    </w:p>
    <w:p>
      <w:pPr>
        <w:rPr>
          <w:rFonts w:asciiTheme="minorEastAsia" w:hAnsiTheme="minorEastAsia" w:eastAsiaTheme="minorEastAsia"/>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SimSun">
    <w:altName w:val="汉仪书宋二KW"/>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EF156"/>
    <w:multiLevelType w:val="singleLevel"/>
    <w:tmpl w:val="91FEF156"/>
    <w:lvl w:ilvl="0" w:tentative="0">
      <w:start w:val="1"/>
      <w:numFmt w:val="decimal"/>
      <w:suff w:val="space"/>
      <w:lvlText w:val="%1."/>
      <w:lvlJc w:val="left"/>
    </w:lvl>
  </w:abstractNum>
  <w:abstractNum w:abstractNumId="1">
    <w:nsid w:val="A21AD9DD"/>
    <w:multiLevelType w:val="singleLevel"/>
    <w:tmpl w:val="A21AD9D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8947F1"/>
    <w:rsid w:val="000B158D"/>
    <w:rsid w:val="000F6D66"/>
    <w:rsid w:val="00187C5E"/>
    <w:rsid w:val="00295413"/>
    <w:rsid w:val="00295A60"/>
    <w:rsid w:val="002B3189"/>
    <w:rsid w:val="00322804"/>
    <w:rsid w:val="00397B1E"/>
    <w:rsid w:val="003A670E"/>
    <w:rsid w:val="003C0817"/>
    <w:rsid w:val="00405235"/>
    <w:rsid w:val="0045499C"/>
    <w:rsid w:val="004F1277"/>
    <w:rsid w:val="005075AB"/>
    <w:rsid w:val="00527D0A"/>
    <w:rsid w:val="00572B11"/>
    <w:rsid w:val="00717B51"/>
    <w:rsid w:val="00770FEF"/>
    <w:rsid w:val="007712B0"/>
    <w:rsid w:val="00812F96"/>
    <w:rsid w:val="008605B5"/>
    <w:rsid w:val="00876949"/>
    <w:rsid w:val="00882ACE"/>
    <w:rsid w:val="008A2B90"/>
    <w:rsid w:val="008B7C70"/>
    <w:rsid w:val="008C5069"/>
    <w:rsid w:val="00917652"/>
    <w:rsid w:val="009B1C9E"/>
    <w:rsid w:val="00A356D6"/>
    <w:rsid w:val="00A561CF"/>
    <w:rsid w:val="00A71131"/>
    <w:rsid w:val="00A92695"/>
    <w:rsid w:val="00A97841"/>
    <w:rsid w:val="00AC53BF"/>
    <w:rsid w:val="00AD1920"/>
    <w:rsid w:val="00B82579"/>
    <w:rsid w:val="00B9200B"/>
    <w:rsid w:val="00BB4CEA"/>
    <w:rsid w:val="00C40787"/>
    <w:rsid w:val="00C43880"/>
    <w:rsid w:val="00C43F3D"/>
    <w:rsid w:val="00CE2904"/>
    <w:rsid w:val="00CF560E"/>
    <w:rsid w:val="00D24F51"/>
    <w:rsid w:val="00D603CC"/>
    <w:rsid w:val="00D817EE"/>
    <w:rsid w:val="00DC2C29"/>
    <w:rsid w:val="00DE3DEE"/>
    <w:rsid w:val="00E13516"/>
    <w:rsid w:val="00E53E28"/>
    <w:rsid w:val="00EF26B8"/>
    <w:rsid w:val="00EF2DC5"/>
    <w:rsid w:val="00F11BC4"/>
    <w:rsid w:val="00F321AA"/>
    <w:rsid w:val="00F35C88"/>
    <w:rsid w:val="00F92373"/>
    <w:rsid w:val="02B944A2"/>
    <w:rsid w:val="06423EF5"/>
    <w:rsid w:val="06AB3209"/>
    <w:rsid w:val="09FC5DB5"/>
    <w:rsid w:val="188947F1"/>
    <w:rsid w:val="1B077F22"/>
    <w:rsid w:val="213C6869"/>
    <w:rsid w:val="21D1608D"/>
    <w:rsid w:val="28AC79D1"/>
    <w:rsid w:val="30BF7631"/>
    <w:rsid w:val="35C53F16"/>
    <w:rsid w:val="37B743ED"/>
    <w:rsid w:val="3A7A47CD"/>
    <w:rsid w:val="3EA57B16"/>
    <w:rsid w:val="4208445A"/>
    <w:rsid w:val="422A1113"/>
    <w:rsid w:val="482D397D"/>
    <w:rsid w:val="487F2D10"/>
    <w:rsid w:val="4E326514"/>
    <w:rsid w:val="5060613F"/>
    <w:rsid w:val="520C033A"/>
    <w:rsid w:val="52844770"/>
    <w:rsid w:val="54341145"/>
    <w:rsid w:val="5C572522"/>
    <w:rsid w:val="655F77C9"/>
    <w:rsid w:val="672E3F33"/>
    <w:rsid w:val="688E78E6"/>
    <w:rsid w:val="694B3715"/>
    <w:rsid w:val="74CC42D6"/>
    <w:rsid w:val="763C01C7"/>
    <w:rsid w:val="7DED7167"/>
    <w:rsid w:val="7EC54AB9"/>
    <w:rsid w:val="7FE8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34"/>
    <w:pPr>
      <w:ind w:firstLine="420" w:firstLineChars="200"/>
    </w:pPr>
  </w:style>
  <w:style w:type="character" w:customStyle="1" w:styleId="9">
    <w:name w:val="批注框文本 字符"/>
    <w:basedOn w:val="5"/>
    <w:link w:val="2"/>
    <w:qFormat/>
    <w:uiPriority w:val="0"/>
    <w:rPr>
      <w:kern w:val="2"/>
      <w:sz w:val="18"/>
      <w:szCs w:val="18"/>
    </w:rPr>
  </w:style>
  <w:style w:type="paragraph" w:customStyle="1" w:styleId="10">
    <w:name w:val="列表段落1"/>
    <w:basedOn w:val="1"/>
    <w:qFormat/>
    <w:uiPriority w:val="99"/>
    <w:pPr>
      <w:ind w:firstLine="420" w:firstLineChars="200"/>
    </w:pPr>
  </w:style>
  <w:style w:type="character" w:customStyle="1" w:styleId="11">
    <w:name w:val="页眉 字符"/>
    <w:basedOn w:val="5"/>
    <w:link w:val="4"/>
    <w:qFormat/>
    <w:uiPriority w:val="0"/>
    <w:rPr>
      <w:kern w:val="2"/>
      <w:sz w:val="18"/>
      <w:szCs w:val="18"/>
    </w:rPr>
  </w:style>
  <w:style w:type="character" w:customStyle="1" w:styleId="12">
    <w:name w:val="页脚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Words>
  <Characters>1631</Characters>
  <Lines>13</Lines>
  <Paragraphs>3</Paragraphs>
  <TotalTime>0</TotalTime>
  <ScaleCrop>false</ScaleCrop>
  <LinksUpToDate>false</LinksUpToDate>
  <CharactersWithSpaces>1914</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2021-03-03T17:52:00Z</dcterms:created>
  <dc:creator>USIEA_邹文婷（Sue）</dc:creator>
  <cp:lastModifiedBy>shijie</cp:lastModifiedBy>
  <dcterms:modified xsi:type="dcterms:W3CDTF">2022-04-22T14:04:39Z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1033-3.7.0.5929</vt:lpwstr>
  </property>
  <property fmtid="{D5CDD505-2E9C-101B-9397-08002B2CF9AE}" pid="3" name="ICV">
    <vt:lpwstr>D5748176F8CF4B649FFD75273746D5B3</vt:lpwstr>
  </property>
</Properties>
</file>