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8906" w:type="dxa"/>
        <w:jc w:val="center"/>
        <w:tblInd w:w="0" w:type="dxa"/>
        <w:shd w:val="clear" w:color="auto" w:fill="auto"/>
        <w:tblLayout w:type="fixed"/>
        <w:tblCellMar>
          <w:top w:w="0" w:type="dxa"/>
          <w:left w:w="0" w:type="dxa"/>
          <w:bottom w:w="0" w:type="dxa"/>
          <w:right w:w="0" w:type="dxa"/>
        </w:tblCellMar>
      </w:tblPr>
      <w:tblGrid>
        <w:gridCol w:w="8906"/>
      </w:tblGrid>
      <w:tr>
        <w:tblPrEx>
          <w:shd w:val="clear" w:color="auto" w:fill="auto"/>
          <w:tblLayout w:type="fixed"/>
          <w:tblCellMar>
            <w:top w:w="0" w:type="dxa"/>
            <w:left w:w="0" w:type="dxa"/>
            <w:bottom w:w="0" w:type="dxa"/>
            <w:right w:w="0" w:type="dxa"/>
          </w:tblCellMar>
        </w:tblPrEx>
        <w:trPr>
          <w:trHeight w:val="600" w:hRule="atLeast"/>
          <w:jc w:val="center"/>
        </w:trPr>
        <w:tc>
          <w:tcPr>
            <w:tcW w:w="8906" w:type="dxa"/>
            <w:shd w:val="clear" w:color="auto" w:fill="auto"/>
            <w:tcMar>
              <w:top w:w="150" w:type="dxa"/>
              <w:left w:w="300" w:type="dxa"/>
              <w:bottom w:w="150" w:type="dxa"/>
              <w:right w:w="300" w:type="dxa"/>
            </w:tcMar>
            <w:vAlign w:val="center"/>
          </w:tcPr>
          <w:p>
            <w:pPr>
              <w:spacing w:line="360" w:lineRule="atLeast"/>
              <w:jc w:val="center"/>
              <w:rPr>
                <w:rFonts w:ascii="宋体" w:hAnsi="宋体" w:eastAsia="宋体" w:cs="宋体"/>
                <w:b/>
                <w:bCs/>
                <w:color w:val="0673C8"/>
                <w:sz w:val="30"/>
                <w:szCs w:val="30"/>
              </w:rPr>
            </w:pPr>
            <w:r>
              <w:rPr>
                <w:rFonts w:hint="eastAsia" w:ascii="宋体" w:hAnsi="宋体" w:eastAsia="宋体" w:cs="宋体"/>
                <w:b/>
                <w:bCs/>
                <w:color w:val="0673C8"/>
                <w:sz w:val="30"/>
                <w:szCs w:val="30"/>
              </w:rPr>
              <w:t>关于201</w:t>
            </w:r>
            <w:r>
              <w:rPr>
                <w:rFonts w:ascii="宋体" w:hAnsi="宋体" w:eastAsia="宋体" w:cs="宋体"/>
                <w:b/>
                <w:bCs/>
                <w:color w:val="0673C8"/>
                <w:sz w:val="30"/>
                <w:szCs w:val="30"/>
              </w:rPr>
              <w:t>9</w:t>
            </w:r>
            <w:r>
              <w:rPr>
                <w:rFonts w:hint="eastAsia" w:ascii="宋体" w:hAnsi="宋体" w:eastAsia="宋体" w:cs="宋体"/>
                <w:b/>
                <w:bCs/>
                <w:color w:val="0673C8"/>
                <w:sz w:val="30"/>
                <w:szCs w:val="30"/>
              </w:rPr>
              <w:t>年美国加州大学伯克利分校</w:t>
            </w:r>
          </w:p>
          <w:p>
            <w:pPr>
              <w:spacing w:line="360" w:lineRule="atLeast"/>
              <w:jc w:val="center"/>
              <w:rPr>
                <w:rFonts w:ascii="宋体" w:hAnsi="宋体" w:eastAsia="宋体" w:cs="宋体"/>
                <w:b/>
                <w:bCs/>
                <w:color w:val="0673C8"/>
                <w:sz w:val="30"/>
                <w:szCs w:val="30"/>
              </w:rPr>
            </w:pPr>
            <w:r>
              <w:rPr>
                <w:rFonts w:hint="eastAsia" w:ascii="宋体" w:hAnsi="宋体" w:eastAsia="宋体" w:cs="宋体"/>
                <w:b/>
                <w:bCs/>
                <w:color w:val="0673C8"/>
                <w:sz w:val="30"/>
                <w:szCs w:val="30"/>
              </w:rPr>
              <w:t>“暑期英语研习”交流项目报名的通知</w:t>
            </w:r>
          </w:p>
        </w:tc>
      </w:tr>
    </w:tbl>
    <w:p>
      <w:pPr>
        <w:rPr>
          <w:rFonts w:ascii="宋体" w:hAnsi="宋体" w:eastAsia="宋体" w:cs="宋体"/>
          <w:vanish/>
          <w:sz w:val="24"/>
          <w:szCs w:val="24"/>
        </w:rPr>
      </w:pPr>
    </w:p>
    <w:p>
      <w:pPr>
        <w:rPr>
          <w:rFonts w:ascii="宋体" w:hAnsi="宋体" w:eastAsia="宋体" w:cs="宋体"/>
          <w:vanish/>
          <w:sz w:val="24"/>
          <w:szCs w:val="24"/>
        </w:rPr>
      </w:pPr>
    </w:p>
    <w:p>
      <w:pPr>
        <w:rPr>
          <w:rFonts w:ascii="宋体" w:hAnsi="宋体" w:eastAsia="宋体" w:cs="宋体"/>
          <w:vanish/>
          <w:sz w:val="24"/>
          <w:szCs w:val="24"/>
        </w:rPr>
      </w:pPr>
    </w:p>
    <w:tbl>
      <w:tblPr>
        <w:tblStyle w:val="16"/>
        <w:tblW w:w="6811" w:type="dxa"/>
        <w:jc w:val="center"/>
        <w:tblInd w:w="0" w:type="dxa"/>
        <w:shd w:val="clear" w:color="auto" w:fill="auto"/>
        <w:tblLayout w:type="fixed"/>
        <w:tblCellMar>
          <w:top w:w="0" w:type="dxa"/>
          <w:left w:w="0" w:type="dxa"/>
          <w:bottom w:w="0" w:type="dxa"/>
          <w:right w:w="0" w:type="dxa"/>
        </w:tblCellMar>
      </w:tblPr>
      <w:tblGrid>
        <w:gridCol w:w="6811"/>
      </w:tblGrid>
      <w:tr>
        <w:tblPrEx>
          <w:shd w:val="clear" w:color="auto" w:fill="auto"/>
          <w:tblLayout w:type="fixed"/>
          <w:tblCellMar>
            <w:top w:w="0" w:type="dxa"/>
            <w:left w:w="0" w:type="dxa"/>
            <w:bottom w:w="0" w:type="dxa"/>
            <w:right w:w="0" w:type="dxa"/>
          </w:tblCellMar>
        </w:tblPrEx>
        <w:trPr>
          <w:trHeight w:val="7050" w:hRule="atLeast"/>
          <w:jc w:val="center"/>
        </w:trPr>
        <w:tc>
          <w:tcPr>
            <w:tcW w:w="6811" w:type="dxa"/>
            <w:shd w:val="clear" w:color="auto" w:fill="auto"/>
          </w:tcPr>
          <w:p>
            <w:pPr>
              <w:spacing w:line="360" w:lineRule="auto"/>
              <w:rPr>
                <w:rFonts w:asciiTheme="minorEastAsia" w:hAnsiTheme="minorEastAsia" w:cstheme="minorHAnsi"/>
                <w:szCs w:val="21"/>
              </w:rPr>
            </w:pPr>
            <w:r>
              <w:rPr>
                <w:rFonts w:asciiTheme="minorEastAsia" w:hAnsiTheme="minorEastAsia" w:cstheme="minorHAnsi"/>
                <w:szCs w:val="21"/>
              </w:rPr>
              <w:t>各</w:t>
            </w:r>
            <w:r>
              <w:rPr>
                <w:rFonts w:hint="eastAsia" w:asciiTheme="minorEastAsia" w:hAnsiTheme="minorEastAsia" w:cstheme="minorHAnsi"/>
                <w:szCs w:val="21"/>
              </w:rPr>
              <w:t>有关同学</w:t>
            </w:r>
            <w:r>
              <w:rPr>
                <w:rFonts w:asciiTheme="minorEastAsia" w:hAnsiTheme="minorEastAsia" w:cstheme="minorHAnsi"/>
                <w:szCs w:val="21"/>
              </w:rPr>
              <w:t>：</w:t>
            </w:r>
          </w:p>
          <w:p>
            <w:pPr>
              <w:spacing w:line="360" w:lineRule="auto"/>
              <w:ind w:firstLine="440" w:firstLineChars="200"/>
              <w:rPr>
                <w:rFonts w:cs="Arial" w:asciiTheme="minorEastAsia" w:hAnsiTheme="minorEastAsia"/>
                <w:color w:val="333333"/>
                <w:szCs w:val="21"/>
                <w:shd w:val="clear" w:color="auto" w:fill="FFFFFF"/>
              </w:rPr>
            </w:pPr>
            <w:r>
              <w:rPr>
                <w:rFonts w:cs="Arial" w:asciiTheme="minorEastAsia" w:hAnsiTheme="minorEastAsia"/>
                <w:color w:val="333333"/>
                <w:szCs w:val="21"/>
                <w:shd w:val="clear" w:color="auto" w:fill="FFFFFF"/>
              </w:rPr>
              <w:t>依据我校发展国际化教育的方针和校际合作协议，为实施我校的教育国际化战略，培养具有国际视野和国际竞争力的高素质人才</w:t>
            </w:r>
            <w:r>
              <w:rPr>
                <w:rFonts w:hint="eastAsia" w:cs="Arial" w:asciiTheme="minorEastAsia" w:hAnsiTheme="minorEastAsia"/>
                <w:color w:val="333333"/>
                <w:szCs w:val="21"/>
                <w:shd w:val="clear" w:color="auto" w:fill="FFFFFF"/>
              </w:rPr>
              <w:t>。</w:t>
            </w:r>
            <w:r>
              <w:rPr>
                <w:rFonts w:cs="Arial" w:asciiTheme="minorEastAsia" w:hAnsiTheme="minorEastAsia"/>
                <w:color w:val="333333"/>
                <w:szCs w:val="21"/>
                <w:shd w:val="clear" w:color="auto" w:fill="FFFFFF"/>
              </w:rPr>
              <w:t>2019年，我校将选派优秀在校生前往</w:t>
            </w:r>
            <w:r>
              <w:rPr>
                <w:rFonts w:hint="eastAsia" w:cs="Arial" w:asciiTheme="minorEastAsia" w:hAnsiTheme="minorEastAsia"/>
                <w:color w:val="333333"/>
                <w:szCs w:val="21"/>
                <w:shd w:val="clear" w:color="auto" w:fill="FFFFFF"/>
              </w:rPr>
              <w:t>加州大学伯克利分校</w:t>
            </w:r>
            <w:r>
              <w:rPr>
                <w:rFonts w:cs="Arial" w:asciiTheme="minorEastAsia" w:hAnsiTheme="minorEastAsia"/>
                <w:color w:val="333333"/>
                <w:szCs w:val="21"/>
                <w:shd w:val="clear" w:color="auto" w:fill="FFFFFF"/>
              </w:rPr>
              <w:t>，参加</w:t>
            </w:r>
            <w:r>
              <w:rPr>
                <w:rFonts w:hint="eastAsia" w:cs="Arial" w:asciiTheme="minorEastAsia" w:hAnsiTheme="minorEastAsia"/>
                <w:color w:val="333333"/>
                <w:szCs w:val="21"/>
                <w:shd w:val="clear" w:color="auto" w:fill="FFFFFF"/>
              </w:rPr>
              <w:t>暑期的交流访问</w:t>
            </w:r>
            <w:r>
              <w:rPr>
                <w:rFonts w:cs="Arial" w:asciiTheme="minorEastAsia" w:hAnsiTheme="minorEastAsia"/>
                <w:color w:val="333333"/>
                <w:szCs w:val="21"/>
                <w:shd w:val="clear" w:color="auto" w:fill="FFFFFF"/>
              </w:rPr>
              <w:t>学习。</w:t>
            </w:r>
          </w:p>
          <w:p>
            <w:pPr>
              <w:spacing w:line="360" w:lineRule="auto"/>
              <w:rPr>
                <w:rFonts w:asciiTheme="minorEastAsia" w:hAnsiTheme="minorEastAsia"/>
                <w:szCs w:val="21"/>
              </w:rPr>
            </w:pPr>
          </w:p>
          <w:p>
            <w:pPr>
              <w:spacing w:line="440" w:lineRule="atLeast"/>
              <w:ind w:firstLine="480"/>
              <w:rPr>
                <w:rFonts w:cs="宋体" w:asciiTheme="minorEastAsia" w:hAnsiTheme="minorEastAsia"/>
                <w:szCs w:val="21"/>
              </w:rPr>
            </w:pPr>
            <w:r>
              <w:rPr>
                <w:rFonts w:hint="eastAsia" w:cs="宋体" w:asciiTheme="minorEastAsia" w:hAnsiTheme="minorEastAsia"/>
                <w:b/>
                <w:bCs/>
                <w:color w:val="000000"/>
                <w:szCs w:val="21"/>
              </w:rPr>
              <w:t>一、项目内容</w:t>
            </w:r>
          </w:p>
          <w:p>
            <w:pPr>
              <w:spacing w:line="360" w:lineRule="auto"/>
              <w:ind w:firstLine="440" w:firstLineChars="200"/>
              <w:rPr>
                <w:rFonts w:eastAsiaTheme="majorEastAsia" w:cstheme="minorHAnsi"/>
                <w:szCs w:val="21"/>
              </w:rPr>
            </w:pPr>
            <w:r>
              <w:rPr>
                <w:rFonts w:cs="Calibri"/>
                <w:szCs w:val="21"/>
              </w:rPr>
              <w:t>加州大学伯克利</w:t>
            </w:r>
            <w:r>
              <w:rPr>
                <w:rFonts w:hint="eastAsia" w:cs="Calibri"/>
                <w:szCs w:val="21"/>
              </w:rPr>
              <w:t>分校</w:t>
            </w:r>
            <w:r>
              <w:t>的</w:t>
            </w:r>
            <w:r>
              <w:rPr>
                <w:rFonts w:hint="eastAsia"/>
              </w:rPr>
              <w:t>暑期英语项目，共有数十门不同主题的英语课程可供选择，以满足学生不同层面的英语需求。暑期英语课程主要涉及以下三种领域：</w:t>
            </w:r>
          </w:p>
          <w:p>
            <w:pPr>
              <w:numPr>
                <w:ilvl w:val="0"/>
                <w:numId w:val="1"/>
              </w:numPr>
              <w:spacing w:line="432" w:lineRule="atLeast"/>
              <w:ind w:left="450"/>
              <w:textAlignment w:val="baseline"/>
              <w:rPr>
                <w:rFonts w:ascii="Georgia" w:hAnsi="Georgia"/>
                <w:color w:val="333333"/>
                <w:sz w:val="20"/>
                <w:szCs w:val="20"/>
              </w:rPr>
            </w:pPr>
            <w:r>
              <w:rPr>
                <w:u w:val="single"/>
              </w:rPr>
              <w:t>职业与学术英语</w:t>
            </w:r>
            <w:r>
              <w:rPr>
                <w:rFonts w:hint="eastAsia"/>
              </w:rPr>
              <w:t>（</w:t>
            </w:r>
            <w:r>
              <w:fldChar w:fldCharType="begin"/>
            </w:r>
            <w:r>
              <w:instrText xml:space="preserve"> HYPERLINK "http://summerenglish.berkeley.edu/courses/english-for-specific-professional-and-academic-purposes/" </w:instrText>
            </w:r>
            <w:r>
              <w:fldChar w:fldCharType="separate"/>
            </w:r>
            <w:r>
              <w:rPr>
                <w:iCs/>
              </w:rPr>
              <w:t>English for Specific Professional and Academic Purposes</w:t>
            </w:r>
            <w:r>
              <w:rPr>
                <w:iCs/>
              </w:rPr>
              <w:fldChar w:fldCharType="end"/>
            </w:r>
            <w:r>
              <w:rPr>
                <w:rFonts w:hint="eastAsia"/>
              </w:rPr>
              <w:t>）</w:t>
            </w:r>
            <w:r>
              <w:rPr>
                <w:rFonts w:ascii="Georgia" w:hAnsi="Georgia"/>
                <w:color w:val="333333"/>
                <w:sz w:val="20"/>
                <w:szCs w:val="20"/>
              </w:rPr>
              <w:br w:type="textWrapping"/>
            </w:r>
            <w:r>
              <w:rPr>
                <w:rFonts w:cs="Calibri"/>
                <w:szCs w:val="21"/>
              </w:rPr>
              <w:t>本课程主要针对希望提高特定学科或职业领域英语技能的学生或职业人士</w:t>
            </w:r>
            <w:r>
              <w:rPr>
                <w:rFonts w:hint="eastAsia" w:cs="Calibri"/>
                <w:szCs w:val="21"/>
              </w:rPr>
              <w:t>，比如艺术与设计、商务英语、科技英语、工程英语、法律英语、求职技巧等。</w:t>
            </w:r>
          </w:p>
          <w:p>
            <w:pPr>
              <w:numPr>
                <w:ilvl w:val="0"/>
                <w:numId w:val="1"/>
              </w:numPr>
              <w:spacing w:line="432" w:lineRule="atLeast"/>
              <w:ind w:left="450"/>
              <w:textAlignment w:val="baseline"/>
              <w:rPr>
                <w:rFonts w:ascii="Georgia" w:hAnsi="Georgia"/>
                <w:color w:val="333333"/>
                <w:sz w:val="20"/>
                <w:szCs w:val="20"/>
              </w:rPr>
            </w:pPr>
            <w:r>
              <w:rPr>
                <w:rFonts w:hint="eastAsia"/>
                <w:u w:val="single"/>
              </w:rPr>
              <w:t>文化</w:t>
            </w:r>
            <w:r>
              <w:rPr>
                <w:u w:val="single"/>
              </w:rPr>
              <w:t>与传媒英语</w:t>
            </w:r>
            <w:r>
              <w:rPr>
                <w:rFonts w:hint="eastAsia"/>
              </w:rPr>
              <w:t>（</w:t>
            </w:r>
            <w:r>
              <w:fldChar w:fldCharType="begin"/>
            </w:r>
            <w:r>
              <w:instrText xml:space="preserve"> HYPERLINK "http://summerenglish.berkeley.edu/courses/english-through-culture-and-media/" </w:instrText>
            </w:r>
            <w:r>
              <w:fldChar w:fldCharType="separate"/>
            </w:r>
            <w:r>
              <w:rPr>
                <w:iCs/>
              </w:rPr>
              <w:t>English Through Culture and Media</w:t>
            </w:r>
            <w:r>
              <w:rPr>
                <w:iCs/>
              </w:rPr>
              <w:fldChar w:fldCharType="end"/>
            </w:r>
            <w:r>
              <w:rPr>
                <w:rFonts w:hint="eastAsia"/>
                <w:iCs/>
              </w:rPr>
              <w:t>）</w:t>
            </w:r>
            <w:r>
              <w:rPr>
                <w:rFonts w:ascii="Georgia" w:hAnsi="Georgia"/>
                <w:color w:val="333333"/>
                <w:sz w:val="20"/>
                <w:szCs w:val="20"/>
              </w:rPr>
              <w:br w:type="textWrapping"/>
            </w:r>
            <w:r>
              <w:rPr>
                <w:rFonts w:cs="Calibri"/>
                <w:szCs w:val="21"/>
              </w:rPr>
              <w:t>本课程</w:t>
            </w:r>
            <w:r>
              <w:rPr>
                <w:rFonts w:hint="eastAsia" w:cs="Calibri"/>
                <w:szCs w:val="21"/>
              </w:rPr>
              <w:t>旨在</w:t>
            </w:r>
            <w:r>
              <w:rPr>
                <w:rFonts w:cs="Calibri"/>
                <w:szCs w:val="21"/>
              </w:rPr>
              <w:t>满足学生对于文化与传媒领域兴趣主题的英语需求</w:t>
            </w:r>
            <w:r>
              <w:rPr>
                <w:rFonts w:hint="eastAsia" w:cs="Calibri"/>
                <w:szCs w:val="21"/>
              </w:rPr>
              <w:t>，比如流行音乐、电影电视、文学、媒体、饮食文化、百老汇音乐剧、可持续性、环境问题等。</w:t>
            </w:r>
          </w:p>
          <w:p>
            <w:pPr>
              <w:numPr>
                <w:ilvl w:val="0"/>
                <w:numId w:val="1"/>
              </w:numPr>
              <w:spacing w:line="432" w:lineRule="atLeast"/>
              <w:ind w:left="450"/>
              <w:textAlignment w:val="baseline"/>
              <w:rPr>
                <w:rFonts w:cs="Calibri" w:asciiTheme="minorEastAsia" w:hAnsiTheme="minorEastAsia"/>
                <w:szCs w:val="21"/>
              </w:rPr>
            </w:pPr>
            <w:r>
              <w:rPr>
                <w:u w:val="single"/>
              </w:rPr>
              <w:t>英语强化技能实践</w:t>
            </w:r>
            <w:r>
              <w:rPr>
                <w:rFonts w:hint="eastAsia"/>
              </w:rPr>
              <w:t>（Intensive Skill Practice in English）</w:t>
            </w:r>
            <w:r>
              <w:rPr>
                <w:rFonts w:ascii="Georgia" w:hAnsi="Georgia"/>
                <w:color w:val="333333"/>
                <w:sz w:val="20"/>
                <w:szCs w:val="20"/>
              </w:rPr>
              <w:br w:type="textWrapping"/>
            </w:r>
            <w:r>
              <w:rPr>
                <w:rFonts w:hint="eastAsia" w:cs="Calibri"/>
                <w:szCs w:val="21"/>
              </w:rPr>
              <w:t>本课程旨在帮助学生提高获得学业或职业成功所必需的专项英语技能，比如学术研究、学术写作、听力与口语、公众演讲、数字化媒体写作、冲突解决技巧等</w:t>
            </w:r>
            <w:r>
              <w:rPr>
                <w:rFonts w:hint="eastAsia" w:ascii="Georgia" w:hAnsi="Georgia"/>
                <w:color w:val="333333"/>
                <w:sz w:val="20"/>
                <w:szCs w:val="20"/>
              </w:rPr>
              <w:t>。</w:t>
            </w:r>
          </w:p>
          <w:p>
            <w:pPr>
              <w:widowControl w:val="0"/>
              <w:spacing w:after="0" w:line="360" w:lineRule="auto"/>
              <w:jc w:val="both"/>
              <w:rPr>
                <w:rFonts w:cs="Calibri" w:asciiTheme="minorEastAsia" w:hAnsiTheme="minorEastAsia"/>
                <w:szCs w:val="21"/>
              </w:rPr>
            </w:pPr>
            <w:r>
              <w:rPr>
                <w:rFonts w:hint="eastAsia" w:cs="Calibri" w:asciiTheme="minorEastAsia" w:hAnsiTheme="minorEastAsia"/>
                <w:szCs w:val="21"/>
              </w:rPr>
              <w:t>*全美国际教育协会为与我校合作的教育机构，加州大学伯克利分校正式授权其在中国区面向合作高校选拔学期学分项目访学生，期间会提供申请指导、签证办理辅导、行前培训、住宿与接机安排、保险购买、协助学生海外事务处理等管理服务。</w:t>
            </w:r>
          </w:p>
          <w:p>
            <w:pPr>
              <w:widowControl w:val="0"/>
              <w:spacing w:after="0" w:line="360" w:lineRule="auto"/>
              <w:jc w:val="both"/>
              <w:rPr>
                <w:rFonts w:cs="Calibri" w:asciiTheme="minorEastAsia" w:hAnsiTheme="minorEastAsia"/>
                <w:szCs w:val="21"/>
              </w:rPr>
            </w:pPr>
          </w:p>
          <w:p>
            <w:pPr>
              <w:spacing w:line="440" w:lineRule="atLeast"/>
              <w:ind w:firstLine="480"/>
              <w:rPr>
                <w:rFonts w:cs="宋体" w:asciiTheme="minorEastAsia" w:hAnsiTheme="minorEastAsia"/>
                <w:b/>
                <w:bCs/>
                <w:color w:val="000000"/>
                <w:szCs w:val="21"/>
              </w:rPr>
            </w:pPr>
            <w:r>
              <w:rPr>
                <w:rFonts w:hint="eastAsia" w:cs="宋体" w:asciiTheme="minorEastAsia" w:hAnsiTheme="minorEastAsia"/>
                <w:b/>
                <w:bCs/>
                <w:color w:val="000000"/>
                <w:szCs w:val="21"/>
              </w:rPr>
              <w:t>二、交流时间、费用</w:t>
            </w:r>
          </w:p>
          <w:p>
            <w:pPr>
              <w:spacing w:line="360" w:lineRule="auto"/>
              <w:ind w:firstLine="442" w:firstLineChars="200"/>
              <w:rPr>
                <w:rFonts w:eastAsiaTheme="majorEastAsia" w:cstheme="minorHAnsi"/>
                <w:szCs w:val="21"/>
              </w:rPr>
            </w:pPr>
            <w:r>
              <w:rPr>
                <w:rFonts w:hint="eastAsia" w:cs="宋体" w:asciiTheme="minorEastAsia" w:hAnsiTheme="minorEastAsia"/>
                <w:b/>
                <w:bCs/>
                <w:color w:val="000000"/>
                <w:szCs w:val="21"/>
              </w:rPr>
              <w:t>访学时间：</w:t>
            </w:r>
            <w:r>
              <w:rPr>
                <w:rFonts w:hint="eastAsia" w:eastAsiaTheme="majorEastAsia" w:cstheme="minorHAnsi"/>
                <w:szCs w:val="21"/>
              </w:rPr>
              <w:t>2019年7月8日</w:t>
            </w:r>
            <w:r>
              <w:rPr>
                <w:rFonts w:eastAsiaTheme="majorEastAsia" w:cstheme="minorHAnsi"/>
                <w:szCs w:val="21"/>
              </w:rPr>
              <w:t>–</w:t>
            </w:r>
            <w:r>
              <w:rPr>
                <w:rFonts w:hint="eastAsia" w:eastAsiaTheme="majorEastAsia" w:cstheme="minorHAnsi"/>
                <w:szCs w:val="21"/>
              </w:rPr>
              <w:t>8月16日（6周）</w:t>
            </w:r>
          </w:p>
          <w:p>
            <w:pPr>
              <w:spacing w:line="360" w:lineRule="auto"/>
              <w:ind w:firstLine="440" w:firstLineChars="200"/>
              <w:rPr>
                <w:rFonts w:cs="Arial"/>
                <w:color w:val="333333"/>
                <w:szCs w:val="21"/>
              </w:rPr>
            </w:pPr>
            <w:r>
              <w:rPr>
                <w:rFonts w:hint="eastAsia" w:eastAsiaTheme="majorEastAsia" w:cstheme="minorHAnsi"/>
                <w:szCs w:val="21"/>
              </w:rPr>
              <w:t>2019年7月29日</w:t>
            </w:r>
            <w:r>
              <w:rPr>
                <w:rFonts w:eastAsiaTheme="majorEastAsia" w:cstheme="minorHAnsi"/>
                <w:szCs w:val="21"/>
              </w:rPr>
              <w:t>–</w:t>
            </w:r>
            <w:r>
              <w:rPr>
                <w:rFonts w:hint="eastAsia" w:eastAsiaTheme="majorEastAsia" w:cstheme="minorHAnsi"/>
                <w:szCs w:val="21"/>
              </w:rPr>
              <w:t>8月16日（3周）</w:t>
            </w:r>
          </w:p>
          <w:p>
            <w:pPr>
              <w:spacing w:line="360" w:lineRule="auto"/>
              <w:ind w:firstLine="440" w:firstLineChars="200"/>
              <w:rPr>
                <w:rFonts w:cs="宋体" w:asciiTheme="minorEastAsia" w:hAnsiTheme="minorEastAsia"/>
                <w:szCs w:val="21"/>
              </w:rPr>
            </w:pPr>
            <w:r>
              <w:rPr>
                <w:rFonts w:hint="eastAsia" w:cs="宋体" w:asciiTheme="minorEastAsia" w:hAnsiTheme="minorEastAsia"/>
                <w:szCs w:val="21"/>
              </w:rPr>
              <w:t>项目费用：</w:t>
            </w:r>
            <w:r>
              <w:rPr>
                <w:rFonts w:hint="eastAsia" w:asciiTheme="minorEastAsia" w:hAnsiTheme="minorEastAsia" w:cstheme="minorHAnsi"/>
                <w:szCs w:val="21"/>
              </w:rPr>
              <w:t>约</w:t>
            </w:r>
            <w:r>
              <w:rPr>
                <w:rFonts w:hint="eastAsia" w:eastAsiaTheme="majorEastAsia" w:cstheme="minorHAnsi"/>
                <w:szCs w:val="21"/>
              </w:rPr>
              <w:t>4,238- 5,918</w:t>
            </w:r>
            <w:r>
              <w:rPr>
                <w:rFonts w:hint="eastAsia" w:asciiTheme="minorEastAsia" w:hAnsiTheme="minorEastAsia" w:cstheme="minorHAnsi"/>
                <w:szCs w:val="21"/>
              </w:rPr>
              <w:t>美元。</w:t>
            </w:r>
          </w:p>
          <w:p>
            <w:pPr>
              <w:spacing w:line="360" w:lineRule="auto"/>
              <w:ind w:firstLine="440" w:firstLineChars="200"/>
              <w:rPr>
                <w:rFonts w:asciiTheme="minorEastAsia" w:hAnsiTheme="minorEastAsia" w:cstheme="minorHAnsi"/>
                <w:szCs w:val="21"/>
              </w:rPr>
            </w:pPr>
            <w:r>
              <w:rPr>
                <w:rFonts w:hint="eastAsia" w:eastAsiaTheme="majorEastAsia" w:cstheme="minorHAnsi"/>
                <w:szCs w:val="21"/>
              </w:rPr>
              <w:t>费用包括学杂费、在读期间医疗保险、及项目设计与管理费，不包括住宿费、生活费、机票与签证费。</w:t>
            </w:r>
            <w:r>
              <w:rPr>
                <w:rFonts w:hint="eastAsia" w:asciiTheme="minorEastAsia" w:hAnsiTheme="minorEastAsia" w:cstheme="minorHAnsi"/>
                <w:szCs w:val="21"/>
              </w:rPr>
              <w:t>参考美元汇率1：6.</w:t>
            </w:r>
            <w:r>
              <w:rPr>
                <w:rFonts w:asciiTheme="minorEastAsia" w:hAnsiTheme="minorEastAsia" w:cstheme="minorHAnsi"/>
                <w:szCs w:val="21"/>
              </w:rPr>
              <w:t>8</w:t>
            </w:r>
          </w:p>
          <w:p>
            <w:pPr>
              <w:spacing w:line="360" w:lineRule="auto"/>
              <w:ind w:firstLine="440" w:firstLineChars="200"/>
              <w:rPr>
                <w:rFonts w:asciiTheme="minorEastAsia" w:hAnsiTheme="minorEastAsia" w:cstheme="minorHAnsi"/>
                <w:szCs w:val="21"/>
              </w:rPr>
            </w:pPr>
            <w:r>
              <w:rPr>
                <w:rFonts w:hint="eastAsia" w:asciiTheme="minorEastAsia" w:hAnsiTheme="minorEastAsia" w:cstheme="minorHAnsi"/>
                <w:szCs w:val="21"/>
              </w:rPr>
              <w:t>*住宿为国际生公寓，费用约</w:t>
            </w:r>
            <w:r>
              <w:rPr>
                <w:rFonts w:asciiTheme="minorEastAsia" w:hAnsiTheme="minorEastAsia" w:cstheme="minorHAnsi"/>
                <w:szCs w:val="21"/>
              </w:rPr>
              <w:t>12</w:t>
            </w:r>
            <w:r>
              <w:rPr>
                <w:rFonts w:hint="eastAsia" w:asciiTheme="minorEastAsia" w:hAnsiTheme="minorEastAsia" w:cstheme="minorHAnsi"/>
                <w:szCs w:val="21"/>
              </w:rPr>
              <w:t>00-</w:t>
            </w:r>
            <w:r>
              <w:rPr>
                <w:rFonts w:asciiTheme="minorEastAsia" w:hAnsiTheme="minorEastAsia" w:cstheme="minorHAnsi"/>
                <w:szCs w:val="21"/>
              </w:rPr>
              <w:t>1500</w:t>
            </w:r>
            <w:r>
              <w:rPr>
                <w:rFonts w:hint="eastAsia" w:asciiTheme="minorEastAsia" w:hAnsiTheme="minorEastAsia" w:cstheme="minorHAnsi"/>
                <w:szCs w:val="21"/>
              </w:rPr>
              <w:t>美元/月</w:t>
            </w:r>
          </w:p>
          <w:p>
            <w:pPr>
              <w:spacing w:line="360" w:lineRule="auto"/>
              <w:ind w:firstLine="440" w:firstLineChars="200"/>
              <w:rPr>
                <w:rFonts w:asciiTheme="minorEastAsia" w:hAnsiTheme="minorEastAsia" w:cstheme="minorHAnsi"/>
                <w:szCs w:val="21"/>
              </w:rPr>
            </w:pPr>
            <w:r>
              <w:rPr>
                <w:rFonts w:hint="eastAsia" w:asciiTheme="minorEastAsia" w:hAnsiTheme="minorEastAsia" w:cstheme="minorHAnsi"/>
                <w:szCs w:val="21"/>
              </w:rPr>
              <w:t>*生活费约</w:t>
            </w:r>
            <w:r>
              <w:rPr>
                <w:rFonts w:asciiTheme="minorEastAsia" w:hAnsiTheme="minorEastAsia" w:cstheme="minorHAnsi"/>
                <w:szCs w:val="21"/>
              </w:rPr>
              <w:t>500</w:t>
            </w:r>
            <w:r>
              <w:rPr>
                <w:rFonts w:hint="eastAsia" w:asciiTheme="minorEastAsia" w:hAnsiTheme="minorEastAsia" w:cstheme="minorHAnsi"/>
                <w:szCs w:val="21"/>
              </w:rPr>
              <w:t>-</w:t>
            </w:r>
            <w:r>
              <w:rPr>
                <w:rFonts w:asciiTheme="minorEastAsia" w:hAnsiTheme="minorEastAsia" w:cstheme="minorHAnsi"/>
                <w:szCs w:val="21"/>
              </w:rPr>
              <w:t>600</w:t>
            </w:r>
            <w:r>
              <w:rPr>
                <w:rFonts w:hint="eastAsia" w:asciiTheme="minorEastAsia" w:hAnsiTheme="minorEastAsia" w:cstheme="minorHAnsi"/>
                <w:szCs w:val="21"/>
              </w:rPr>
              <w:t>美元/月</w:t>
            </w:r>
          </w:p>
          <w:p>
            <w:pPr>
              <w:spacing w:line="360" w:lineRule="auto"/>
              <w:ind w:firstLine="440" w:firstLineChars="200"/>
              <w:rPr>
                <w:rFonts w:asciiTheme="minorEastAsia" w:hAnsiTheme="minorEastAsia" w:cstheme="minorHAnsi"/>
                <w:szCs w:val="21"/>
              </w:rPr>
            </w:pPr>
          </w:p>
          <w:p>
            <w:pPr>
              <w:spacing w:line="440" w:lineRule="atLeast"/>
              <w:ind w:firstLine="480"/>
              <w:rPr>
                <w:rFonts w:cs="宋体" w:asciiTheme="minorEastAsia" w:hAnsiTheme="minorEastAsia"/>
                <w:szCs w:val="21"/>
              </w:rPr>
            </w:pPr>
            <w:r>
              <w:rPr>
                <w:rFonts w:hint="eastAsia" w:cs="宋体" w:asciiTheme="minorEastAsia" w:hAnsiTheme="minorEastAsia"/>
                <w:b/>
                <w:bCs/>
                <w:color w:val="000000"/>
                <w:szCs w:val="21"/>
              </w:rPr>
              <w:t>三、申请资格与条件</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1.申请人目前应为我校在读的硕士研究生，年级不限，专业不限。</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2.政治素质好，坚持四项基本原则，热爱社会主义祖国，无违法违纪记录。</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3.具有较强的、扎实的专业理论基础和实践能力。</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4．</w:t>
            </w:r>
            <w:r>
              <w:rPr>
                <w:rFonts w:eastAsiaTheme="majorEastAsia" w:cstheme="minorHAnsi"/>
                <w:szCs w:val="21"/>
              </w:rPr>
              <w:t>具有良好的英语基础</w:t>
            </w:r>
            <w:r>
              <w:rPr>
                <w:rFonts w:hint="eastAsia" w:eastAsiaTheme="majorEastAsia" w:cstheme="minorHAnsi"/>
                <w:szCs w:val="21"/>
              </w:rPr>
              <w:t>，入学前参加分级测试</w:t>
            </w:r>
            <w:r>
              <w:rPr>
                <w:rFonts w:eastAsiaTheme="majorEastAsia" w:cstheme="minorHAnsi"/>
                <w:b/>
                <w:szCs w:val="21"/>
              </w:rPr>
              <w:t>；</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5.身心健康，能圆满完成出国访问与学习任务。</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6.已交足我校规定的各项费用，具有一定的经济能力。</w:t>
            </w:r>
          </w:p>
          <w:p>
            <w:pPr>
              <w:spacing w:line="440" w:lineRule="atLeast"/>
              <w:ind w:firstLine="480"/>
              <w:rPr>
                <w:rFonts w:cs="宋体" w:asciiTheme="minorEastAsia" w:hAnsiTheme="minorEastAsia"/>
                <w:szCs w:val="21"/>
              </w:rPr>
            </w:pPr>
          </w:p>
          <w:p>
            <w:pPr>
              <w:spacing w:line="440" w:lineRule="atLeast"/>
              <w:ind w:firstLine="480"/>
              <w:rPr>
                <w:rFonts w:cs="宋体" w:asciiTheme="minorEastAsia" w:hAnsiTheme="minorEastAsia"/>
                <w:szCs w:val="21"/>
              </w:rPr>
            </w:pPr>
            <w:r>
              <w:rPr>
                <w:rFonts w:hint="eastAsia" w:cs="宋体" w:asciiTheme="minorEastAsia" w:hAnsiTheme="minorEastAsia"/>
                <w:b/>
                <w:bCs/>
                <w:color w:val="000000"/>
                <w:szCs w:val="21"/>
              </w:rPr>
              <w:t>四、选拔程序</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1．采取“个人申请、学院推荐、专家评审、择优录取”的方式进行选拔。</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2．申请人应向所在学院提交：</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（1）《南京邮电大学研究生出国（境）交流备案表（会议、短期学术交流）》（</w:t>
            </w:r>
            <w:r>
              <w:rPr>
                <w:rFonts w:hint="eastAsia" w:cs="宋体" w:asciiTheme="minorEastAsia" w:hAnsiTheme="minorEastAsia"/>
                <w:color w:val="000000"/>
                <w:szCs w:val="21"/>
                <w:lang w:eastAsia="zh-CN"/>
              </w:rPr>
              <w:t>研究生院网站</w:t>
            </w:r>
            <w:r>
              <w:rPr>
                <w:rFonts w:hint="eastAsia" w:cs="宋体" w:asciiTheme="minorEastAsia" w:hAnsiTheme="minorEastAsia"/>
                <w:color w:val="000000"/>
                <w:szCs w:val="21"/>
              </w:rPr>
              <w:t>）；</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（2）英语水平证明及复印件；</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（3）学术科研能力证明材料及复印件（包括论文发表、参与竞赛、项目等）（如有）；</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（4）获奖证书及复印件（如有）。</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3．申请人将申请材料于</w:t>
            </w:r>
            <w:r>
              <w:rPr>
                <w:rFonts w:hint="eastAsia" w:cs="宋体" w:asciiTheme="minorEastAsia" w:hAnsiTheme="minorEastAsia"/>
                <w:b/>
                <w:color w:val="000000"/>
                <w:szCs w:val="21"/>
              </w:rPr>
              <w:t>3月30日</w:t>
            </w:r>
            <w:r>
              <w:rPr>
                <w:rFonts w:hint="eastAsia" w:cs="宋体" w:asciiTheme="minorEastAsia" w:hAnsiTheme="minorEastAsia"/>
                <w:color w:val="000000"/>
                <w:szCs w:val="21"/>
              </w:rPr>
              <w:t>前</w:t>
            </w:r>
            <w:r>
              <w:rPr>
                <w:rFonts w:hint="eastAsia" w:cs="宋体" w:asciiTheme="minorEastAsia" w:hAnsiTheme="minorEastAsia"/>
                <w:color w:val="000000"/>
                <w:szCs w:val="21"/>
                <w:lang w:eastAsia="zh-CN"/>
              </w:rPr>
              <w:t>在系统中提交</w:t>
            </w:r>
            <w:r>
              <w:rPr>
                <w:rFonts w:hint="eastAsia" w:cs="宋体" w:asciiTheme="minorEastAsia" w:hAnsiTheme="minorEastAsia"/>
                <w:color w:val="000000"/>
                <w:szCs w:val="21"/>
              </w:rPr>
              <w:t>，将纸质版本部提交至科研楼511，仙林校区至行政南楼43</w:t>
            </w:r>
            <w:r>
              <w:rPr>
                <w:rFonts w:hint="eastAsia" w:cs="宋体" w:asciiTheme="minorEastAsia" w:hAnsiTheme="minorEastAsia"/>
                <w:color w:val="000000"/>
                <w:szCs w:val="21"/>
                <w:lang w:val="en-US" w:eastAsia="zh-CN"/>
              </w:rPr>
              <w:t>3</w:t>
            </w:r>
            <w:r>
              <w:rPr>
                <w:rFonts w:hint="eastAsia" w:cs="宋体" w:asciiTheme="minorEastAsia" w:hAnsiTheme="minorEastAsia"/>
                <w:color w:val="000000"/>
                <w:szCs w:val="21"/>
              </w:rPr>
              <w:t>，逾期不递交材料的学院作自动放弃处理</w:t>
            </w:r>
          </w:p>
          <w:p>
            <w:pPr>
              <w:spacing w:line="440" w:lineRule="atLeast"/>
              <w:ind w:firstLine="480"/>
              <w:rPr>
                <w:rFonts w:cs="宋体" w:asciiTheme="minorEastAsia" w:hAnsiTheme="minorEastAsia"/>
                <w:color w:val="000000"/>
                <w:szCs w:val="21"/>
              </w:rPr>
            </w:pPr>
            <w:r>
              <w:rPr>
                <w:rFonts w:hint="eastAsia" w:cs="宋体" w:asciiTheme="minorEastAsia" w:hAnsiTheme="minorEastAsia"/>
                <w:color w:val="000000"/>
                <w:szCs w:val="21"/>
              </w:rPr>
              <w:t>4．研究生院会同相关部门，共同组织专家进行评审，确定选派学生名单。</w:t>
            </w:r>
          </w:p>
          <w:p>
            <w:pPr>
              <w:spacing w:line="440" w:lineRule="atLeast"/>
              <w:ind w:firstLine="480"/>
              <w:rPr>
                <w:rFonts w:cs="宋体" w:asciiTheme="minorEastAsia" w:hAnsiTheme="minorEastAsia"/>
                <w:szCs w:val="21"/>
              </w:rPr>
            </w:pPr>
            <w:r>
              <w:rPr>
                <w:rFonts w:hint="eastAsia" w:cs="宋体" w:asciiTheme="minorEastAsia" w:hAnsiTheme="minorEastAsia"/>
                <w:color w:val="000000"/>
                <w:szCs w:val="21"/>
              </w:rPr>
              <w:t>5.加州大学伯克利分校录取及办理签证。</w:t>
            </w:r>
            <w:r>
              <w:rPr>
                <w:rFonts w:cs="宋体" w:asciiTheme="minorEastAsia" w:hAnsiTheme="minorEastAsia"/>
                <w:szCs w:val="21"/>
              </w:rPr>
              <w:t xml:space="preserve"> </w:t>
            </w:r>
          </w:p>
          <w:p>
            <w:pPr>
              <w:spacing w:line="440" w:lineRule="atLeast"/>
              <w:ind w:firstLine="480"/>
              <w:rPr>
                <w:rFonts w:cs="宋体" w:asciiTheme="minorEastAsia" w:hAnsiTheme="minorEastAsia"/>
                <w:szCs w:val="21"/>
              </w:rPr>
            </w:pPr>
          </w:p>
          <w:p>
            <w:pPr>
              <w:spacing w:line="440" w:lineRule="atLeast"/>
              <w:ind w:firstLine="482"/>
              <w:rPr>
                <w:rFonts w:cs="宋体" w:asciiTheme="minorEastAsia" w:hAnsiTheme="minorEastAsia"/>
                <w:szCs w:val="21"/>
              </w:rPr>
            </w:pPr>
            <w:r>
              <w:rPr>
                <w:rFonts w:hint="eastAsia" w:cs="宋体" w:asciiTheme="minorEastAsia" w:hAnsiTheme="minorEastAsia"/>
                <w:b/>
                <w:bCs/>
                <w:szCs w:val="21"/>
              </w:rPr>
              <w:t>五、其他</w:t>
            </w:r>
          </w:p>
          <w:p>
            <w:pPr>
              <w:spacing w:line="440" w:lineRule="atLeast"/>
              <w:ind w:firstLine="480"/>
              <w:rPr>
                <w:rFonts w:cs="Times New Roman" w:asciiTheme="minorEastAsia" w:hAnsiTheme="minorEastAsia"/>
                <w:szCs w:val="21"/>
              </w:rPr>
            </w:pPr>
            <w:r>
              <w:rPr>
                <w:rFonts w:cs="Times New Roman" w:asciiTheme="minorEastAsia" w:hAnsiTheme="minorEastAsia"/>
                <w:szCs w:val="21"/>
              </w:rPr>
              <w:t>1. </w:t>
            </w:r>
            <w:r>
              <w:rPr>
                <w:rFonts w:hint="eastAsia" w:cs="Times New Roman" w:asciiTheme="minorEastAsia" w:hAnsiTheme="minorEastAsia"/>
                <w:szCs w:val="21"/>
              </w:rPr>
              <w:t>联系人：</w:t>
            </w:r>
          </w:p>
          <w:p>
            <w:pPr>
              <w:spacing w:line="440" w:lineRule="atLeast"/>
              <w:ind w:firstLine="480"/>
              <w:rPr>
                <w:rFonts w:hint="eastAsia" w:cs="Times New Roman" w:asciiTheme="minorEastAsia" w:hAnsiTheme="minorEastAsia"/>
                <w:szCs w:val="21"/>
              </w:rPr>
            </w:pPr>
            <w:r>
              <w:rPr>
                <w:rFonts w:hint="eastAsia" w:cs="Times New Roman" w:asciiTheme="minorEastAsia" w:hAnsiTheme="minorEastAsia"/>
                <w:szCs w:val="21"/>
              </w:rPr>
              <w:t>国际合作交流处：朱老师</w:t>
            </w:r>
            <w:r>
              <w:rPr>
                <w:rFonts w:cs="Times New Roman" w:asciiTheme="minorEastAsia" w:hAnsiTheme="minorEastAsia"/>
                <w:szCs w:val="21"/>
              </w:rPr>
              <w:t>85866716</w:t>
            </w:r>
          </w:p>
          <w:p>
            <w:pPr>
              <w:spacing w:line="440" w:lineRule="atLeast"/>
              <w:ind w:firstLine="480"/>
              <w:rPr>
                <w:rFonts w:cs="Times New Roman" w:asciiTheme="minorEastAsia" w:hAnsiTheme="minorEastAsia"/>
                <w:szCs w:val="21"/>
                <w:u w:val="single"/>
              </w:rPr>
            </w:pPr>
            <w:r>
              <w:rPr>
                <w:rFonts w:cs="Times New Roman" w:asciiTheme="minorEastAsia" w:hAnsiTheme="minorEastAsia"/>
                <w:szCs w:val="21"/>
              </w:rPr>
              <w:t>Email: </w:t>
            </w:r>
            <w:r>
              <w:fldChar w:fldCharType="begin"/>
            </w:r>
            <w:r>
              <w:instrText xml:space="preserve"> HYPERLINK "mailto:zhuzhiya@njupt.edu.cn" </w:instrText>
            </w:r>
            <w:r>
              <w:fldChar w:fldCharType="separate"/>
            </w:r>
            <w:r>
              <w:rPr>
                <w:rStyle w:val="20"/>
                <w:rFonts w:cs="Times New Roman" w:asciiTheme="minorEastAsia" w:hAnsiTheme="minorEastAsia"/>
                <w:szCs w:val="21"/>
              </w:rPr>
              <w:t>zhuzhiya@njupt.edu.cn</w:t>
            </w:r>
            <w:r>
              <w:rPr>
                <w:rStyle w:val="20"/>
                <w:rFonts w:cs="Times New Roman" w:asciiTheme="minorEastAsia" w:hAnsiTheme="minorEastAsia"/>
                <w:szCs w:val="21"/>
              </w:rPr>
              <w:fldChar w:fldCharType="end"/>
            </w:r>
          </w:p>
          <w:p>
            <w:pPr>
              <w:spacing w:line="440" w:lineRule="atLeast"/>
              <w:ind w:firstLine="480"/>
              <w:rPr>
                <w:rFonts w:cs="Times New Roman" w:asciiTheme="minorEastAsia" w:hAnsiTheme="minorEastAsia"/>
                <w:szCs w:val="21"/>
              </w:rPr>
            </w:pPr>
            <w:r>
              <w:rPr>
                <w:rFonts w:cs="Times New Roman" w:asciiTheme="minorEastAsia" w:hAnsiTheme="minorEastAsia"/>
                <w:szCs w:val="21"/>
              </w:rPr>
              <w:t>合作方全美国际教育协会项目</w:t>
            </w:r>
            <w:r>
              <w:rPr>
                <w:rFonts w:hint="eastAsia" w:cs="Times New Roman" w:asciiTheme="minorEastAsia" w:hAnsiTheme="minorEastAsia"/>
                <w:szCs w:val="21"/>
              </w:rPr>
              <w:t>（专业及课程简介等咨询）</w:t>
            </w:r>
            <w:r>
              <w:rPr>
                <w:rFonts w:cs="Times New Roman" w:asciiTheme="minorEastAsia" w:hAnsiTheme="minorEastAsia"/>
                <w:szCs w:val="21"/>
              </w:rPr>
              <w:t xml:space="preserve">： </w:t>
            </w:r>
          </w:p>
          <w:p>
            <w:pPr>
              <w:spacing w:line="440" w:lineRule="atLeast"/>
              <w:ind w:firstLine="480"/>
              <w:rPr>
                <w:rFonts w:cs="Times New Roman" w:asciiTheme="minorEastAsia" w:hAnsiTheme="minorEastAsia"/>
                <w:szCs w:val="21"/>
              </w:rPr>
            </w:pPr>
            <w:r>
              <w:rPr>
                <w:rFonts w:hint="eastAsia" w:cs="Times New Roman" w:asciiTheme="minorEastAsia" w:hAnsiTheme="minorEastAsia"/>
                <w:szCs w:val="21"/>
              </w:rPr>
              <w:t>张老师 13770851751</w:t>
            </w:r>
          </w:p>
          <w:p>
            <w:pPr>
              <w:spacing w:line="440" w:lineRule="atLeast"/>
              <w:ind w:firstLine="480"/>
              <w:rPr>
                <w:rFonts w:hint="eastAsia" w:cs="Times New Roman" w:asciiTheme="minorEastAsia" w:hAnsiTheme="minorEastAsia" w:eastAsiaTheme="minorEastAsia"/>
                <w:szCs w:val="21"/>
                <w:lang w:val="en-US" w:eastAsia="zh-CN"/>
              </w:rPr>
            </w:pPr>
            <w:r>
              <w:rPr>
                <w:rFonts w:hint="eastAsia" w:cs="Times New Roman" w:asciiTheme="minorEastAsia" w:hAnsiTheme="minorEastAsia"/>
                <w:szCs w:val="21"/>
              </w:rPr>
              <w:t>研究生院：</w:t>
            </w:r>
            <w:r>
              <w:rPr>
                <w:rFonts w:hint="eastAsia" w:cs="Times New Roman" w:asciiTheme="minorEastAsia" w:hAnsiTheme="minorEastAsia"/>
                <w:szCs w:val="21"/>
                <w:lang w:eastAsia="zh-CN"/>
              </w:rPr>
              <w:t>郑老师</w:t>
            </w:r>
            <w:r>
              <w:rPr>
                <w:rFonts w:hint="eastAsia" w:cs="Times New Roman" w:asciiTheme="minorEastAsia" w:hAnsiTheme="minorEastAsia"/>
                <w:szCs w:val="21"/>
                <w:lang w:val="en-US" w:eastAsia="zh-CN"/>
              </w:rPr>
              <w:t xml:space="preserve"> 83492257</w:t>
            </w:r>
          </w:p>
          <w:p>
            <w:pPr>
              <w:spacing w:line="440" w:lineRule="atLeast"/>
              <w:ind w:firstLine="480"/>
              <w:rPr>
                <w:rFonts w:cs="Times New Roman" w:asciiTheme="minorEastAsia" w:hAnsiTheme="minorEastAsia"/>
                <w:szCs w:val="21"/>
              </w:rPr>
            </w:pPr>
            <w:r>
              <w:rPr>
                <w:rFonts w:cs="Times New Roman" w:asciiTheme="minorEastAsia" w:hAnsiTheme="minorEastAsia"/>
                <w:szCs w:val="21"/>
              </w:rPr>
              <w:t xml:space="preserve"> 2. </w:t>
            </w:r>
            <w:r>
              <w:rPr>
                <w:rFonts w:hint="eastAsia" w:cs="Times New Roman" w:asciiTheme="minorEastAsia" w:hAnsiTheme="minorEastAsia"/>
                <w:szCs w:val="21"/>
              </w:rPr>
              <w:t>被录取学生需交纳材料，</w:t>
            </w:r>
            <w:bookmarkStart w:id="0" w:name="_GoBack"/>
            <w:bookmarkEnd w:id="0"/>
            <w:r>
              <w:rPr>
                <w:rFonts w:hint="eastAsia" w:cs="Times New Roman" w:asciiTheme="minorEastAsia" w:hAnsiTheme="minorEastAsia"/>
                <w:szCs w:val="21"/>
              </w:rPr>
              <w:t>另行通知。</w:t>
            </w:r>
          </w:p>
          <w:p>
            <w:pPr>
              <w:spacing w:line="440" w:lineRule="atLeast"/>
              <w:ind w:firstLine="480"/>
              <w:rPr>
                <w:rFonts w:ascii="宋体" w:hAnsi="宋体" w:eastAsia="宋体" w:cs="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6B20"/>
    <w:multiLevelType w:val="multilevel"/>
    <w:tmpl w:val="52AD6B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06"/>
    <w:rsid w:val="00014287"/>
    <w:rsid w:val="000A1E3C"/>
    <w:rsid w:val="000C5A36"/>
    <w:rsid w:val="001A1315"/>
    <w:rsid w:val="00251CAE"/>
    <w:rsid w:val="00267E06"/>
    <w:rsid w:val="002758C9"/>
    <w:rsid w:val="002D3F4E"/>
    <w:rsid w:val="004065CC"/>
    <w:rsid w:val="0044570C"/>
    <w:rsid w:val="0057266E"/>
    <w:rsid w:val="0064796E"/>
    <w:rsid w:val="00705428"/>
    <w:rsid w:val="007210DB"/>
    <w:rsid w:val="007451F9"/>
    <w:rsid w:val="007611C1"/>
    <w:rsid w:val="00792C53"/>
    <w:rsid w:val="007A6AA6"/>
    <w:rsid w:val="008B041A"/>
    <w:rsid w:val="008D0E6E"/>
    <w:rsid w:val="00C373C4"/>
    <w:rsid w:val="00CA785B"/>
    <w:rsid w:val="00D106E0"/>
    <w:rsid w:val="00D56AE3"/>
    <w:rsid w:val="00EB36B8"/>
    <w:rsid w:val="00EC6568"/>
    <w:rsid w:val="00F66010"/>
    <w:rsid w:val="00F70FE5"/>
    <w:rsid w:val="0D4B3363"/>
    <w:rsid w:val="17FA0A93"/>
    <w:rsid w:val="1E93314A"/>
    <w:rsid w:val="2D410462"/>
    <w:rsid w:val="36DB7185"/>
    <w:rsid w:val="49F90BAD"/>
    <w:rsid w:val="5E9D2A77"/>
    <w:rsid w:val="648737D4"/>
    <w:rsid w:val="7D3A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400" w:after="40" w:line="240" w:lineRule="auto"/>
      <w:outlineLvl w:val="0"/>
    </w:pPr>
    <w:rPr>
      <w:rFonts w:asciiTheme="majorHAnsi" w:hAnsiTheme="majorHAnsi" w:eastAsiaTheme="majorEastAsia" w:cstheme="majorBidi"/>
      <w:color w:val="254061" w:themeColor="accent1" w:themeShade="80"/>
      <w:sz w:val="36"/>
      <w:szCs w:val="36"/>
    </w:rPr>
  </w:style>
  <w:style w:type="paragraph" w:styleId="3">
    <w:name w:val="heading 2"/>
    <w:basedOn w:val="1"/>
    <w:next w:val="1"/>
    <w:link w:val="30"/>
    <w:semiHidden/>
    <w:unhideWhenUsed/>
    <w:qFormat/>
    <w:uiPriority w:val="9"/>
    <w:pPr>
      <w:keepNext/>
      <w:keepLines/>
      <w:spacing w:before="40" w:after="0" w:line="240" w:lineRule="auto"/>
      <w:outlineLvl w:val="1"/>
    </w:pPr>
    <w:rPr>
      <w:rFonts w:asciiTheme="majorHAnsi" w:hAnsiTheme="majorHAnsi" w:eastAsiaTheme="majorEastAsia" w:cstheme="majorBidi"/>
      <w:color w:val="376092" w:themeColor="accent1" w:themeShade="BF"/>
      <w:sz w:val="32"/>
      <w:szCs w:val="32"/>
    </w:rPr>
  </w:style>
  <w:style w:type="paragraph" w:styleId="4">
    <w:name w:val="heading 3"/>
    <w:basedOn w:val="1"/>
    <w:next w:val="1"/>
    <w:link w:val="31"/>
    <w:semiHidden/>
    <w:unhideWhenUsed/>
    <w:qFormat/>
    <w:uiPriority w:val="9"/>
    <w:pPr>
      <w:keepNext/>
      <w:keepLines/>
      <w:spacing w:before="40" w:after="0" w:line="240" w:lineRule="auto"/>
      <w:outlineLvl w:val="2"/>
    </w:pPr>
    <w:rPr>
      <w:rFonts w:asciiTheme="majorHAnsi" w:hAnsiTheme="majorHAnsi" w:eastAsiaTheme="majorEastAsia" w:cstheme="majorBidi"/>
      <w:color w:val="376092" w:themeColor="accent1" w:themeShade="BF"/>
      <w:sz w:val="28"/>
      <w:szCs w:val="28"/>
    </w:rPr>
  </w:style>
  <w:style w:type="paragraph" w:styleId="5">
    <w:name w:val="heading 4"/>
    <w:basedOn w:val="1"/>
    <w:next w:val="1"/>
    <w:link w:val="32"/>
    <w:semiHidden/>
    <w:unhideWhenUsed/>
    <w:qFormat/>
    <w:uiPriority w:val="9"/>
    <w:pPr>
      <w:keepNext/>
      <w:keepLines/>
      <w:spacing w:before="40" w:after="0"/>
      <w:outlineLvl w:val="3"/>
    </w:pPr>
    <w:rPr>
      <w:rFonts w:asciiTheme="majorHAnsi" w:hAnsiTheme="majorHAnsi" w:eastAsiaTheme="majorEastAsia" w:cstheme="majorBidi"/>
      <w:color w:val="376092" w:themeColor="accent1" w:themeShade="BF"/>
      <w:sz w:val="24"/>
      <w:szCs w:val="24"/>
    </w:rPr>
  </w:style>
  <w:style w:type="paragraph" w:styleId="6">
    <w:name w:val="heading 5"/>
    <w:basedOn w:val="1"/>
    <w:next w:val="1"/>
    <w:link w:val="33"/>
    <w:semiHidden/>
    <w:unhideWhenUsed/>
    <w:qFormat/>
    <w:uiPriority w:val="9"/>
    <w:pPr>
      <w:keepNext/>
      <w:keepLines/>
      <w:spacing w:before="40" w:after="0"/>
      <w:outlineLvl w:val="4"/>
    </w:pPr>
    <w:rPr>
      <w:rFonts w:asciiTheme="majorHAnsi" w:hAnsiTheme="majorHAnsi" w:eastAsiaTheme="majorEastAsia" w:cstheme="majorBidi"/>
      <w:caps/>
      <w:color w:val="376092" w:themeColor="accent1" w:themeShade="BF"/>
    </w:rPr>
  </w:style>
  <w:style w:type="paragraph" w:styleId="7">
    <w:name w:val="heading 6"/>
    <w:basedOn w:val="1"/>
    <w:next w:val="1"/>
    <w:link w:val="34"/>
    <w:semiHidden/>
    <w:unhideWhenUsed/>
    <w:qFormat/>
    <w:uiPriority w:val="9"/>
    <w:pPr>
      <w:keepNext/>
      <w:keepLines/>
      <w:spacing w:before="40" w:after="0"/>
      <w:outlineLvl w:val="5"/>
    </w:pPr>
    <w:rPr>
      <w:rFonts w:asciiTheme="majorHAnsi" w:hAnsiTheme="majorHAnsi" w:eastAsiaTheme="majorEastAsia" w:cstheme="majorBidi"/>
      <w:i/>
      <w:iCs/>
      <w:caps/>
      <w:color w:val="254061" w:themeColor="accent1" w:themeShade="80"/>
    </w:rPr>
  </w:style>
  <w:style w:type="paragraph" w:styleId="8">
    <w:name w:val="heading 7"/>
    <w:basedOn w:val="1"/>
    <w:next w:val="1"/>
    <w:link w:val="35"/>
    <w:semiHidden/>
    <w:unhideWhenUsed/>
    <w:qFormat/>
    <w:uiPriority w:val="9"/>
    <w:pPr>
      <w:keepNext/>
      <w:keepLines/>
      <w:spacing w:before="40" w:after="0"/>
      <w:outlineLvl w:val="6"/>
    </w:pPr>
    <w:rPr>
      <w:rFonts w:asciiTheme="majorHAnsi" w:hAnsiTheme="majorHAnsi" w:eastAsiaTheme="majorEastAsia" w:cstheme="majorBidi"/>
      <w:b/>
      <w:bCs/>
      <w:color w:val="254061" w:themeColor="accent1" w:themeShade="80"/>
    </w:rPr>
  </w:style>
  <w:style w:type="paragraph" w:styleId="9">
    <w:name w:val="heading 8"/>
    <w:basedOn w:val="1"/>
    <w:next w:val="1"/>
    <w:link w:val="36"/>
    <w:semiHidden/>
    <w:unhideWhenUsed/>
    <w:qFormat/>
    <w:uiPriority w:val="9"/>
    <w:pPr>
      <w:keepNext/>
      <w:keepLines/>
      <w:spacing w:before="40" w:after="0"/>
      <w:outlineLvl w:val="7"/>
    </w:pPr>
    <w:rPr>
      <w:rFonts w:asciiTheme="majorHAnsi" w:hAnsiTheme="majorHAnsi" w:eastAsiaTheme="majorEastAsia" w:cstheme="majorBidi"/>
      <w:b/>
      <w:bCs/>
      <w:i/>
      <w:iCs/>
      <w:color w:val="254061" w:themeColor="accent1" w:themeShade="80"/>
    </w:rPr>
  </w:style>
  <w:style w:type="paragraph" w:styleId="10">
    <w:name w:val="heading 9"/>
    <w:basedOn w:val="1"/>
    <w:next w:val="1"/>
    <w:link w:val="37"/>
    <w:semiHidden/>
    <w:unhideWhenUsed/>
    <w:qFormat/>
    <w:uiPriority w:val="9"/>
    <w:pPr>
      <w:keepNext/>
      <w:keepLines/>
      <w:spacing w:before="40" w:after="0"/>
      <w:outlineLvl w:val="8"/>
    </w:pPr>
    <w:rPr>
      <w:rFonts w:asciiTheme="majorHAnsi" w:hAnsiTheme="majorHAnsi" w:eastAsiaTheme="majorEastAsia" w:cstheme="majorBidi"/>
      <w:i/>
      <w:iCs/>
      <w:color w:val="254061" w:themeColor="accent1" w:themeShade="80"/>
    </w:rPr>
  </w:style>
  <w:style w:type="character" w:default="1" w:styleId="17">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smallCaps/>
      <w:color w:val="1F497D" w:themeColor="text2"/>
      <w14:textFill>
        <w14:solidFill>
          <w14:schemeClr w14:val="tx2"/>
        </w14:solidFill>
      </w14:textFill>
    </w:rPr>
  </w:style>
  <w:style w:type="paragraph" w:styleId="12">
    <w:name w:val="footer"/>
    <w:basedOn w:val="1"/>
    <w:link w:val="28"/>
    <w:unhideWhenUsed/>
    <w:qFormat/>
    <w:uiPriority w:val="99"/>
    <w:pPr>
      <w:tabs>
        <w:tab w:val="center" w:pos="4153"/>
        <w:tab w:val="right" w:pos="8306"/>
      </w:tabs>
      <w:snapToGrid w:val="0"/>
    </w:pPr>
    <w:rPr>
      <w:sz w:val="18"/>
      <w:szCs w:val="18"/>
    </w:rPr>
  </w:style>
  <w:style w:type="paragraph" w:styleId="13">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9"/>
    <w:qFormat/>
    <w:uiPriority w:val="11"/>
    <w:pPr>
      <w:spacing w:after="240" w:line="240" w:lineRule="auto"/>
    </w:pPr>
    <w:rPr>
      <w:rFonts w:asciiTheme="majorHAnsi" w:hAnsiTheme="majorHAnsi" w:eastAsiaTheme="majorEastAsia" w:cstheme="majorBidi"/>
      <w:color w:val="4F81BD" w:themeColor="accent1"/>
      <w:sz w:val="28"/>
      <w:szCs w:val="28"/>
      <w14:textFill>
        <w14:solidFill>
          <w14:schemeClr w14:val="accent1"/>
        </w14:solidFill>
      </w14:textFill>
    </w:rPr>
  </w:style>
  <w:style w:type="paragraph" w:styleId="15">
    <w:name w:val="Title"/>
    <w:basedOn w:val="1"/>
    <w:next w:val="1"/>
    <w:link w:val="38"/>
    <w:qFormat/>
    <w:uiPriority w:val="10"/>
    <w:pPr>
      <w:spacing w:after="0" w:line="204" w:lineRule="auto"/>
      <w:contextualSpacing/>
    </w:pPr>
    <w:rPr>
      <w:rFonts w:asciiTheme="majorHAnsi" w:hAnsiTheme="majorHAnsi" w:eastAsiaTheme="majorEastAsia" w:cstheme="majorBidi"/>
      <w:caps/>
      <w:color w:val="1F497D" w:themeColor="text2"/>
      <w:spacing w:val="-15"/>
      <w:sz w:val="72"/>
      <w:szCs w:val="72"/>
      <w14:textFill>
        <w14:solidFill>
          <w14:schemeClr w14:val="tx2"/>
        </w14:solidFill>
      </w14:textFill>
    </w:r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qFormat/>
    <w:uiPriority w:val="99"/>
    <w:rPr>
      <w:color w:val="0000FF"/>
      <w:u w:val="single"/>
    </w:rPr>
  </w:style>
  <w:style w:type="character" w:customStyle="1" w:styleId="21">
    <w:name w:val="article_title"/>
    <w:basedOn w:val="17"/>
    <w:qFormat/>
    <w:uiPriority w:val="0"/>
  </w:style>
  <w:style w:type="character" w:customStyle="1" w:styleId="22">
    <w:name w:val="style2"/>
    <w:basedOn w:val="17"/>
    <w:qFormat/>
    <w:uiPriority w:val="0"/>
  </w:style>
  <w:style w:type="character" w:customStyle="1" w:styleId="23">
    <w:name w:val="apple-converted-space"/>
    <w:basedOn w:val="17"/>
    <w:qFormat/>
    <w:uiPriority w:val="0"/>
  </w:style>
  <w:style w:type="character" w:customStyle="1" w:styleId="24">
    <w:name w:val="article_publishdate"/>
    <w:basedOn w:val="17"/>
    <w:uiPriority w:val="0"/>
  </w:style>
  <w:style w:type="character" w:customStyle="1" w:styleId="25">
    <w:name w:val="wp_visitcount"/>
    <w:basedOn w:val="17"/>
    <w:qFormat/>
    <w:uiPriority w:val="0"/>
  </w:style>
  <w:style w:type="paragraph" w:styleId="26">
    <w:name w:val="List Paragraph"/>
    <w:basedOn w:val="1"/>
    <w:qFormat/>
    <w:uiPriority w:val="34"/>
    <w:pPr>
      <w:ind w:firstLine="420" w:firstLineChars="200"/>
    </w:pPr>
  </w:style>
  <w:style w:type="character" w:customStyle="1" w:styleId="27">
    <w:name w:val="页眉 Char"/>
    <w:basedOn w:val="17"/>
    <w:link w:val="13"/>
    <w:qFormat/>
    <w:uiPriority w:val="99"/>
    <w:rPr>
      <w:sz w:val="18"/>
      <w:szCs w:val="18"/>
    </w:rPr>
  </w:style>
  <w:style w:type="character" w:customStyle="1" w:styleId="28">
    <w:name w:val="页脚 Char"/>
    <w:basedOn w:val="17"/>
    <w:link w:val="12"/>
    <w:qFormat/>
    <w:uiPriority w:val="99"/>
    <w:rPr>
      <w:sz w:val="18"/>
      <w:szCs w:val="18"/>
    </w:rPr>
  </w:style>
  <w:style w:type="character" w:customStyle="1" w:styleId="29">
    <w:name w:val="标题 1 Char"/>
    <w:basedOn w:val="17"/>
    <w:link w:val="2"/>
    <w:qFormat/>
    <w:uiPriority w:val="9"/>
    <w:rPr>
      <w:rFonts w:asciiTheme="majorHAnsi" w:hAnsiTheme="majorHAnsi" w:eastAsiaTheme="majorEastAsia" w:cstheme="majorBidi"/>
      <w:color w:val="254061" w:themeColor="accent1" w:themeShade="80"/>
      <w:sz w:val="36"/>
      <w:szCs w:val="36"/>
    </w:rPr>
  </w:style>
  <w:style w:type="character" w:customStyle="1" w:styleId="30">
    <w:name w:val="标题 2 Char"/>
    <w:basedOn w:val="17"/>
    <w:link w:val="3"/>
    <w:semiHidden/>
    <w:qFormat/>
    <w:uiPriority w:val="9"/>
    <w:rPr>
      <w:rFonts w:asciiTheme="majorHAnsi" w:hAnsiTheme="majorHAnsi" w:eastAsiaTheme="majorEastAsia" w:cstheme="majorBidi"/>
      <w:color w:val="376092" w:themeColor="accent1" w:themeShade="BF"/>
      <w:sz w:val="32"/>
      <w:szCs w:val="32"/>
    </w:rPr>
  </w:style>
  <w:style w:type="character" w:customStyle="1" w:styleId="31">
    <w:name w:val="标题 3 Char"/>
    <w:basedOn w:val="17"/>
    <w:link w:val="4"/>
    <w:semiHidden/>
    <w:uiPriority w:val="9"/>
    <w:rPr>
      <w:rFonts w:asciiTheme="majorHAnsi" w:hAnsiTheme="majorHAnsi" w:eastAsiaTheme="majorEastAsia" w:cstheme="majorBidi"/>
      <w:color w:val="376092" w:themeColor="accent1" w:themeShade="BF"/>
      <w:sz w:val="28"/>
      <w:szCs w:val="28"/>
    </w:rPr>
  </w:style>
  <w:style w:type="character" w:customStyle="1" w:styleId="32">
    <w:name w:val="标题 4 Char"/>
    <w:basedOn w:val="17"/>
    <w:link w:val="5"/>
    <w:semiHidden/>
    <w:qFormat/>
    <w:uiPriority w:val="9"/>
    <w:rPr>
      <w:rFonts w:asciiTheme="majorHAnsi" w:hAnsiTheme="majorHAnsi" w:eastAsiaTheme="majorEastAsia" w:cstheme="majorBidi"/>
      <w:color w:val="376092" w:themeColor="accent1" w:themeShade="BF"/>
      <w:sz w:val="24"/>
      <w:szCs w:val="24"/>
    </w:rPr>
  </w:style>
  <w:style w:type="character" w:customStyle="1" w:styleId="33">
    <w:name w:val="标题 5 Char"/>
    <w:basedOn w:val="17"/>
    <w:link w:val="6"/>
    <w:semiHidden/>
    <w:qFormat/>
    <w:uiPriority w:val="9"/>
    <w:rPr>
      <w:rFonts w:asciiTheme="majorHAnsi" w:hAnsiTheme="majorHAnsi" w:eastAsiaTheme="majorEastAsia" w:cstheme="majorBidi"/>
      <w:caps/>
      <w:color w:val="376092" w:themeColor="accent1" w:themeShade="BF"/>
    </w:rPr>
  </w:style>
  <w:style w:type="character" w:customStyle="1" w:styleId="34">
    <w:name w:val="标题 6 Char"/>
    <w:basedOn w:val="17"/>
    <w:link w:val="7"/>
    <w:semiHidden/>
    <w:qFormat/>
    <w:uiPriority w:val="9"/>
    <w:rPr>
      <w:rFonts w:asciiTheme="majorHAnsi" w:hAnsiTheme="majorHAnsi" w:eastAsiaTheme="majorEastAsia" w:cstheme="majorBidi"/>
      <w:i/>
      <w:iCs/>
      <w:caps/>
      <w:color w:val="254061" w:themeColor="accent1" w:themeShade="80"/>
    </w:rPr>
  </w:style>
  <w:style w:type="character" w:customStyle="1" w:styleId="35">
    <w:name w:val="标题 7 Char"/>
    <w:basedOn w:val="17"/>
    <w:link w:val="8"/>
    <w:semiHidden/>
    <w:qFormat/>
    <w:uiPriority w:val="9"/>
    <w:rPr>
      <w:rFonts w:asciiTheme="majorHAnsi" w:hAnsiTheme="majorHAnsi" w:eastAsiaTheme="majorEastAsia" w:cstheme="majorBidi"/>
      <w:b/>
      <w:bCs/>
      <w:color w:val="254061" w:themeColor="accent1" w:themeShade="80"/>
    </w:rPr>
  </w:style>
  <w:style w:type="character" w:customStyle="1" w:styleId="36">
    <w:name w:val="标题 8 Char"/>
    <w:basedOn w:val="17"/>
    <w:link w:val="9"/>
    <w:semiHidden/>
    <w:qFormat/>
    <w:uiPriority w:val="9"/>
    <w:rPr>
      <w:rFonts w:asciiTheme="majorHAnsi" w:hAnsiTheme="majorHAnsi" w:eastAsiaTheme="majorEastAsia" w:cstheme="majorBidi"/>
      <w:b/>
      <w:bCs/>
      <w:i/>
      <w:iCs/>
      <w:color w:val="254061" w:themeColor="accent1" w:themeShade="80"/>
    </w:rPr>
  </w:style>
  <w:style w:type="character" w:customStyle="1" w:styleId="37">
    <w:name w:val="标题 9 Char"/>
    <w:basedOn w:val="17"/>
    <w:link w:val="10"/>
    <w:semiHidden/>
    <w:qFormat/>
    <w:uiPriority w:val="9"/>
    <w:rPr>
      <w:rFonts w:asciiTheme="majorHAnsi" w:hAnsiTheme="majorHAnsi" w:eastAsiaTheme="majorEastAsia" w:cstheme="majorBidi"/>
      <w:i/>
      <w:iCs/>
      <w:color w:val="254061" w:themeColor="accent1" w:themeShade="80"/>
    </w:rPr>
  </w:style>
  <w:style w:type="character" w:customStyle="1" w:styleId="38">
    <w:name w:val="标题 Char"/>
    <w:basedOn w:val="17"/>
    <w:link w:val="15"/>
    <w:qFormat/>
    <w:uiPriority w:val="10"/>
    <w:rPr>
      <w:rFonts w:asciiTheme="majorHAnsi" w:hAnsiTheme="majorHAnsi" w:eastAsiaTheme="majorEastAsia" w:cstheme="majorBidi"/>
      <w:caps/>
      <w:color w:val="1F497D" w:themeColor="text2"/>
      <w:spacing w:val="-15"/>
      <w:sz w:val="72"/>
      <w:szCs w:val="72"/>
      <w14:textFill>
        <w14:solidFill>
          <w14:schemeClr w14:val="tx2"/>
        </w14:solidFill>
      </w14:textFill>
    </w:rPr>
  </w:style>
  <w:style w:type="character" w:customStyle="1" w:styleId="39">
    <w:name w:val="副标题 Char"/>
    <w:basedOn w:val="17"/>
    <w:link w:val="14"/>
    <w:qFormat/>
    <w:uiPriority w:val="11"/>
    <w:rPr>
      <w:rFonts w:asciiTheme="majorHAnsi" w:hAnsiTheme="majorHAnsi" w:eastAsiaTheme="majorEastAsia" w:cstheme="majorBidi"/>
      <w:color w:val="4F81BD" w:themeColor="accent1"/>
      <w:sz w:val="28"/>
      <w:szCs w:val="28"/>
      <w14:textFill>
        <w14:solidFill>
          <w14:schemeClr w14:val="accent1"/>
        </w14:solidFill>
      </w14:textFill>
    </w:rPr>
  </w:style>
  <w:style w:type="paragraph" w:styleId="40">
    <w:name w:val="No Spacing"/>
    <w:qFormat/>
    <w:uiPriority w:val="1"/>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120" w:after="120"/>
      <w:ind w:left="720"/>
    </w:pPr>
    <w:rPr>
      <w:color w:val="1F497D" w:themeColor="text2"/>
      <w:sz w:val="24"/>
      <w:szCs w:val="24"/>
      <w14:textFill>
        <w14:solidFill>
          <w14:schemeClr w14:val="tx2"/>
        </w14:solidFill>
      </w14:textFill>
    </w:rPr>
  </w:style>
  <w:style w:type="character" w:customStyle="1" w:styleId="42">
    <w:name w:val="引用 Char"/>
    <w:basedOn w:val="17"/>
    <w:link w:val="41"/>
    <w:qFormat/>
    <w:uiPriority w:val="29"/>
    <w:rPr>
      <w:color w:val="1F497D" w:themeColor="text2"/>
      <w:sz w:val="24"/>
      <w:szCs w:val="24"/>
      <w14:textFill>
        <w14:solidFill>
          <w14:schemeClr w14:val="tx2"/>
        </w14:solidFill>
      </w14:textFill>
    </w:rPr>
  </w:style>
  <w:style w:type="paragraph" w:styleId="43">
    <w:name w:val="Intense Quote"/>
    <w:basedOn w:val="1"/>
    <w:next w:val="1"/>
    <w:link w:val="44"/>
    <w:qFormat/>
    <w:uiPriority w:val="30"/>
    <w:pPr>
      <w:spacing w:before="100" w:beforeAutospacing="1" w:after="240" w:line="240" w:lineRule="auto"/>
      <w:ind w:left="720"/>
      <w:jc w:val="center"/>
    </w:pPr>
    <w:rPr>
      <w:rFonts w:asciiTheme="majorHAnsi" w:hAnsiTheme="majorHAnsi" w:eastAsiaTheme="majorEastAsia" w:cstheme="majorBidi"/>
      <w:color w:val="1F497D" w:themeColor="text2"/>
      <w:spacing w:val="-6"/>
      <w:sz w:val="32"/>
      <w:szCs w:val="32"/>
      <w14:textFill>
        <w14:solidFill>
          <w14:schemeClr w14:val="tx2"/>
        </w14:solidFill>
      </w14:textFill>
    </w:rPr>
  </w:style>
  <w:style w:type="character" w:customStyle="1" w:styleId="44">
    <w:name w:val="明显引用 Char"/>
    <w:basedOn w:val="17"/>
    <w:link w:val="43"/>
    <w:qFormat/>
    <w:uiPriority w:val="30"/>
    <w:rPr>
      <w:rFonts w:asciiTheme="majorHAnsi" w:hAnsiTheme="majorHAnsi" w:eastAsiaTheme="majorEastAsia" w:cstheme="majorBidi"/>
      <w:color w:val="1F497D" w:themeColor="text2"/>
      <w:spacing w:val="-6"/>
      <w:sz w:val="32"/>
      <w:szCs w:val="32"/>
      <w14:textFill>
        <w14:solidFill>
          <w14:schemeClr w14:val="tx2"/>
        </w14:solidFill>
      </w14:textFill>
    </w:rPr>
  </w:style>
  <w:style w:type="character" w:customStyle="1" w:styleId="45">
    <w:name w:val="不明显强调1"/>
    <w:basedOn w:val="17"/>
    <w:qFormat/>
    <w:uiPriority w:val="19"/>
    <w:rPr>
      <w:i/>
      <w:iCs/>
      <w:color w:val="595959" w:themeColor="text1" w:themeTint="A6"/>
      <w14:textFill>
        <w14:solidFill>
          <w14:schemeClr w14:val="tx1">
            <w14:lumMod w14:val="65000"/>
            <w14:lumOff w14:val="35000"/>
          </w14:schemeClr>
        </w14:solidFill>
      </w14:textFill>
    </w:rPr>
  </w:style>
  <w:style w:type="character" w:customStyle="1" w:styleId="46">
    <w:name w:val="明显强调1"/>
    <w:basedOn w:val="17"/>
    <w:qFormat/>
    <w:uiPriority w:val="21"/>
    <w:rPr>
      <w:b/>
      <w:bCs/>
      <w:i/>
      <w:iCs/>
    </w:rPr>
  </w:style>
  <w:style w:type="character" w:customStyle="1" w:styleId="47">
    <w:name w:val="不明显参考1"/>
    <w:basedOn w:val="17"/>
    <w:qFormat/>
    <w:uiPriority w:val="31"/>
    <w:rPr>
      <w:smallCaps/>
      <w:color w:val="595959" w:themeColor="text1" w:themeTint="A6"/>
      <w:u w:val="none" w:color="7E7E7E" w:themeColor="text1" w:themeTint="80"/>
      <w14:textFill>
        <w14:solidFill>
          <w14:schemeClr w14:val="tx1">
            <w14:lumMod w14:val="65000"/>
            <w14:lumOff w14:val="35000"/>
          </w14:schemeClr>
        </w14:solidFill>
      </w14:textFill>
    </w:rPr>
  </w:style>
  <w:style w:type="character" w:customStyle="1" w:styleId="48">
    <w:name w:val="明显参考1"/>
    <w:basedOn w:val="17"/>
    <w:qFormat/>
    <w:uiPriority w:val="32"/>
    <w:rPr>
      <w:b/>
      <w:bCs/>
      <w:smallCaps/>
      <w:color w:val="1F497D" w:themeColor="text2"/>
      <w:u w:val="single"/>
      <w14:textFill>
        <w14:solidFill>
          <w14:schemeClr w14:val="tx2"/>
        </w14:solidFill>
      </w14:textFill>
    </w:rPr>
  </w:style>
  <w:style w:type="character" w:customStyle="1" w:styleId="49">
    <w:name w:val="书籍标题1"/>
    <w:basedOn w:val="17"/>
    <w:qFormat/>
    <w:uiPriority w:val="33"/>
    <w:rPr>
      <w:b/>
      <w:bCs/>
      <w:smallCaps/>
      <w:spacing w:val="10"/>
    </w:rPr>
  </w:style>
  <w:style w:type="paragraph" w:customStyle="1" w:styleId="50">
    <w:name w:val="TOC 标题1"/>
    <w:basedOn w:val="2"/>
    <w:next w:val="1"/>
    <w:semiHidden/>
    <w:unhideWhenUsed/>
    <w:qFormat/>
    <w:uiPriority w:val="39"/>
    <w:pPr>
      <w:outlineLvl w:val="9"/>
    </w:pPr>
  </w:style>
  <w:style w:type="character" w:customStyle="1" w:styleId="51">
    <w:name w:val="未处理的提及1"/>
    <w:basedOn w:val="17"/>
    <w:semiHidden/>
    <w:unhideWhenUsed/>
    <w:qFormat/>
    <w:uiPriority w:val="99"/>
    <w:rPr>
      <w:color w:val="605E5C"/>
      <w:shd w:val="clear" w:color="auto" w:fill="E1DFDD"/>
    </w:rPr>
  </w:style>
  <w:style w:type="character" w:customStyle="1" w:styleId="52">
    <w:name w:val="Unresolved Mention"/>
    <w:basedOn w:val="1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272</Words>
  <Characters>1553</Characters>
  <Lines>12</Lines>
  <Paragraphs>3</Paragraphs>
  <TotalTime>1</TotalTime>
  <ScaleCrop>false</ScaleCrop>
  <LinksUpToDate>false</LinksUpToDate>
  <CharactersWithSpaces>1822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2018-04-19T06:51:00Z</dcterms:created>
  <dc:creator>admin cheng</dc:creator>
  <cp:lastModifiedBy>郑旭</cp:lastModifiedBy>
  <dcterms:modified xsi:type="dcterms:W3CDTF">2019-03-18T08:08:57Z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