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46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046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b/>
                <w:bCs/>
                <w:color w:val="0673C8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673C8"/>
                <w:kern w:val="0"/>
                <w:sz w:val="30"/>
                <w:szCs w:val="30"/>
              </w:rPr>
              <w:t>关于201</w:t>
            </w:r>
            <w:r>
              <w:rPr>
                <w:rFonts w:ascii="宋体" w:hAnsi="宋体" w:eastAsia="宋体" w:cs="宋体"/>
                <w:b/>
                <w:bCs/>
                <w:color w:val="0673C8"/>
                <w:kern w:val="0"/>
                <w:sz w:val="30"/>
                <w:szCs w:val="30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color w:val="0673C8"/>
                <w:kern w:val="0"/>
                <w:sz w:val="30"/>
                <w:szCs w:val="30"/>
              </w:rPr>
              <w:t>年暑假英国剑桥大学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b/>
                <w:bCs/>
                <w:color w:val="0673C8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673C8"/>
                <w:kern w:val="0"/>
                <w:sz w:val="30"/>
                <w:szCs w:val="30"/>
              </w:rPr>
              <w:t>“全球·商业与创新”和“人工智能与工程科学”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b/>
                <w:bCs/>
                <w:color w:val="0673C8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673C8"/>
                <w:kern w:val="0"/>
                <w:sz w:val="30"/>
                <w:szCs w:val="30"/>
              </w:rPr>
              <w:t>交流项目报名的通知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p>
      <w:pPr>
        <w:widowControl/>
        <w:shd w:val="clear"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4"/>
        <w:tblW w:w="9446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0" w:hRule="atLeast"/>
          <w:jc w:val="center"/>
        </w:trPr>
        <w:tc>
          <w:tcPr>
            <w:tcW w:w="9446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HAnsi"/>
                <w:kern w:val="0"/>
                <w:szCs w:val="21"/>
              </w:rPr>
            </w:pPr>
            <w:r>
              <w:rPr>
                <w:rFonts w:asciiTheme="minorEastAsia" w:hAnsiTheme="minorEastAsia" w:cstheme="minorHAnsi"/>
                <w:kern w:val="0"/>
                <w:szCs w:val="21"/>
              </w:rPr>
              <w:t>各</w:t>
            </w:r>
            <w:r>
              <w:rPr>
                <w:rFonts w:hint="eastAsia" w:asciiTheme="minorEastAsia" w:hAnsiTheme="minorEastAsia" w:cstheme="minorHAnsi"/>
                <w:kern w:val="0"/>
                <w:szCs w:val="21"/>
              </w:rPr>
              <w:t>有关同学</w:t>
            </w:r>
            <w:r>
              <w:rPr>
                <w:rFonts w:asciiTheme="minorEastAsia" w:hAnsiTheme="minorEastAsia" w:cstheme="minorHAnsi"/>
                <w:kern w:val="0"/>
                <w:szCs w:val="21"/>
              </w:rPr>
              <w:t>：</w:t>
            </w:r>
          </w:p>
          <w:p>
            <w:pPr>
              <w:widowControl/>
              <w:spacing w:line="360" w:lineRule="atLeast"/>
              <w:ind w:firstLine="420" w:firstLineChars="200"/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  <w:t>依据我校发展国际化教育的方针和校际合作协议，为实施我校的教育国际化战略，培养具有国际视野和国际竞争力的高素质人才</w:t>
            </w: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。</w:t>
            </w:r>
            <w: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  <w:t>201</w:t>
            </w: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9</w:t>
            </w:r>
            <w: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  <w:t>年，我校将选派优秀在校生前往</w:t>
            </w: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剑桥大学</w:t>
            </w:r>
            <w: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  <w:t>，参加</w:t>
            </w: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暑假的“全球·商业与创新”和“人工智能与工程科学”访问</w:t>
            </w:r>
            <w: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  <w:t>学习。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一、项目内容</w:t>
            </w:r>
          </w:p>
          <w:p>
            <w:pPr>
              <w:spacing w:line="360" w:lineRule="auto"/>
              <w:ind w:left="-6" w:firstLine="420" w:firstLineChars="200"/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szCs w:val="21"/>
              </w:rPr>
              <w:t>参加剑桥大学项目的同学可根据专业和兴趣选择</w:t>
            </w: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“全球·商业与创新”或“人工智能与工程科学”主题的课程，由剑桥大学资深教授及学者执教，采用案例式全英文小班教学。根据不同课程主题，学生需完成教授布置的结业汇报作业，以小组为单位进行英文展示。具体课题包括：</w:t>
            </w:r>
          </w:p>
          <w:p>
            <w:pPr>
              <w:spacing w:line="360" w:lineRule="auto"/>
              <w:ind w:left="-6" w:firstLine="422" w:firstLineChars="200"/>
              <w:rPr>
                <w:rFonts w:cs="Arial" w:asciiTheme="minorEastAsia" w:hAnsiTheme="minorEastAsi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b/>
                <w:color w:val="333333"/>
                <w:szCs w:val="21"/>
                <w:shd w:val="clear" w:color="auto" w:fill="FFFFFF"/>
              </w:rPr>
              <w:t>全球·商业与创新课题：</w:t>
            </w:r>
          </w:p>
          <w:p>
            <w:pPr>
              <w:spacing w:line="360" w:lineRule="auto"/>
              <w:ind w:left="-6" w:firstLine="420" w:firstLineChars="200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1.创新产品设计；2.商业创新；3.国际和新兴市场的商业战；4.国际贸易与移民；5.创造性思维理论与实践；6.市场竞争战略；7.逻辑思维；8.全球经济与区域经济；9.文化讲座</w:t>
            </w:r>
          </w:p>
          <w:p>
            <w:pPr>
              <w:spacing w:line="360" w:lineRule="auto"/>
              <w:ind w:left="-6" w:firstLine="422" w:firstLineChars="200"/>
              <w:rPr>
                <w:rFonts w:ascii="Arial" w:hAnsi="Arial" w:eastAsia="宋体" w:cs="Arial"/>
                <w:b/>
                <w:szCs w:val="21"/>
              </w:rPr>
            </w:pPr>
            <w:r>
              <w:rPr>
                <w:rFonts w:hint="eastAsia" w:ascii="Arial" w:hAnsi="Arial" w:eastAsia="宋体" w:cs="Arial"/>
                <w:b/>
                <w:szCs w:val="21"/>
              </w:rPr>
              <w:t>人工智能与工程科学课题：</w:t>
            </w:r>
          </w:p>
          <w:p>
            <w:pPr>
              <w:spacing w:line="360" w:lineRule="auto"/>
              <w:ind w:left="-6" w:firstLine="420" w:firstLineChars="200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1.网络分析；2.人工智能的社会与伦理问题；3.交互式机器人与安全；4.医疗人工智能；5.大数据；6.技术创造、保护与商业化；7.</w:t>
            </w:r>
            <w:r>
              <w:rPr>
                <w:rFonts w:hint="eastAsia" w:ascii="Arial" w:hAnsi="Arial" w:eastAsia="宋体" w:cs="Arial"/>
                <w:szCs w:val="21"/>
              </w:rPr>
              <w:tab/>
            </w:r>
            <w:r>
              <w:rPr>
                <w:rFonts w:hint="eastAsia" w:ascii="Arial" w:hAnsi="Arial" w:eastAsia="宋体" w:cs="Arial"/>
                <w:szCs w:val="21"/>
              </w:rPr>
              <w:t>绿色化工；8.</w:t>
            </w:r>
            <w:r>
              <w:rPr>
                <w:rFonts w:hint="eastAsia" w:ascii="Arial" w:hAnsi="Arial" w:eastAsia="宋体" w:cs="Arial"/>
                <w:szCs w:val="21"/>
              </w:rPr>
              <w:tab/>
            </w:r>
            <w:r>
              <w:rPr>
                <w:rFonts w:hint="eastAsia" w:ascii="Arial" w:hAnsi="Arial" w:eastAsia="宋体" w:cs="Arial"/>
                <w:szCs w:val="21"/>
              </w:rPr>
              <w:t>实验室参访；9.文化讲座</w:t>
            </w:r>
          </w:p>
          <w:p>
            <w:pPr>
              <w:spacing w:line="360" w:lineRule="auto"/>
              <w:ind w:firstLine="440" w:firstLineChars="200"/>
              <w:rPr>
                <w:rFonts w:cs="Calibri"/>
                <w:sz w:val="22"/>
              </w:rPr>
            </w:pPr>
            <w:r>
              <w:rPr>
                <w:rFonts w:hint="eastAsia" w:cs="Calibri"/>
                <w:sz w:val="22"/>
              </w:rPr>
              <w:t>课程之余，项目方也将安排学生进行人文考察，探索英伦文化。</w:t>
            </w:r>
          </w:p>
          <w:p>
            <w:pPr>
              <w:spacing w:line="360" w:lineRule="auto"/>
              <w:ind w:firstLine="440" w:firstLineChars="200"/>
              <w:rPr>
                <w:rFonts w:cs="Calibri"/>
                <w:sz w:val="22"/>
              </w:rPr>
            </w:pPr>
            <w:r>
              <w:rPr>
                <w:rFonts w:hint="eastAsia" w:cs="Calibri"/>
                <w:sz w:val="22"/>
              </w:rPr>
              <w:t>*罗客教育为与我校合作的教育机构，剑桥大学主办学院正式授权其在中国区面向合作高校选拔访学生，期间会提供申请指导、签证办理辅导、行前培训、住宿与接机安排、保险购买、协助学生海外事务处理等管理服务。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二、交流时间、费用</w:t>
            </w:r>
          </w:p>
          <w:p>
            <w:pPr>
              <w:widowControl/>
              <w:spacing w:line="360" w:lineRule="auto"/>
              <w:ind w:firstLine="422" w:firstLineChars="200"/>
              <w:jc w:val="left"/>
              <w:rPr>
                <w:rFonts w:eastAsiaTheme="majorEastAsia" w:cstheme="minorHAnsi"/>
                <w:szCs w:val="21"/>
              </w:rPr>
            </w:pPr>
            <w:r>
              <w:rPr>
                <w:rFonts w:hint="eastAsia" w:ascii="Arial" w:hAnsi="Arial" w:eastAsia="宋体" w:cs="Arial"/>
                <w:b/>
                <w:szCs w:val="21"/>
              </w:rPr>
              <w:t>全球·商业与创新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访学时间：</w:t>
            </w:r>
            <w:r>
              <w:rPr>
                <w:rFonts w:hint="eastAsia" w:eastAsiaTheme="majorEastAsia" w:cstheme="minorHAnsi"/>
                <w:szCs w:val="21"/>
              </w:rPr>
              <w:t>2019年8月</w:t>
            </w:r>
            <w:r>
              <w:rPr>
                <w:rFonts w:eastAsiaTheme="majorEastAsia" w:cstheme="minorHAnsi"/>
                <w:szCs w:val="21"/>
              </w:rPr>
              <w:t>4</w:t>
            </w:r>
            <w:r>
              <w:rPr>
                <w:rFonts w:hint="eastAsia" w:eastAsiaTheme="majorEastAsia" w:cstheme="minorHAnsi"/>
                <w:szCs w:val="21"/>
              </w:rPr>
              <w:t xml:space="preserve">日 </w:t>
            </w:r>
            <w:r>
              <w:rPr>
                <w:rFonts w:eastAsiaTheme="majorEastAsia" w:cstheme="minorHAnsi"/>
                <w:szCs w:val="21"/>
              </w:rPr>
              <w:t>–</w:t>
            </w:r>
            <w:r>
              <w:rPr>
                <w:rFonts w:hint="eastAsia" w:eastAsiaTheme="majorEastAsia" w:cstheme="minorHAnsi"/>
                <w:szCs w:val="21"/>
              </w:rPr>
              <w:t xml:space="preserve"> 8月</w:t>
            </w:r>
            <w:r>
              <w:rPr>
                <w:rFonts w:eastAsiaTheme="majorEastAsia" w:cstheme="minorHAnsi"/>
                <w:szCs w:val="21"/>
              </w:rPr>
              <w:t>17</w:t>
            </w:r>
            <w:r>
              <w:rPr>
                <w:rFonts w:hint="eastAsia" w:eastAsiaTheme="majorEastAsia" w:cstheme="minorHAnsi"/>
                <w:szCs w:val="21"/>
              </w:rPr>
              <w:t>日（</w:t>
            </w:r>
            <w:r>
              <w:rPr>
                <w:rFonts w:eastAsiaTheme="majorEastAsia" w:cstheme="minorHAnsi"/>
                <w:szCs w:val="21"/>
              </w:rPr>
              <w:t>14天）</w:t>
            </w:r>
          </w:p>
          <w:p>
            <w:pPr>
              <w:widowControl/>
              <w:spacing w:line="360" w:lineRule="auto"/>
              <w:ind w:firstLine="422" w:firstLineChars="200"/>
              <w:jc w:val="left"/>
              <w:rPr>
                <w:rFonts w:eastAsiaTheme="majorEastAsia" w:cstheme="minorHAnsi"/>
                <w:b/>
                <w:szCs w:val="21"/>
              </w:rPr>
            </w:pPr>
            <w:r>
              <w:rPr>
                <w:rFonts w:hint="eastAsia" w:ascii="Arial" w:hAnsi="Arial" w:eastAsia="宋体" w:cs="Arial"/>
                <w:b/>
                <w:szCs w:val="21"/>
              </w:rPr>
              <w:t>人工智能与工程科学访学时间：</w:t>
            </w:r>
            <w:r>
              <w:rPr>
                <w:rFonts w:hint="eastAsia" w:eastAsiaTheme="majorEastAsia" w:cstheme="minorHAnsi"/>
                <w:szCs w:val="21"/>
              </w:rPr>
              <w:t>2019年</w:t>
            </w:r>
            <w:r>
              <w:rPr>
                <w:rFonts w:eastAsiaTheme="majorEastAsia" w:cstheme="minorHAnsi"/>
                <w:szCs w:val="21"/>
              </w:rPr>
              <w:t>8</w:t>
            </w:r>
            <w:r>
              <w:rPr>
                <w:rFonts w:hint="eastAsia" w:eastAsiaTheme="majorEastAsia" w:cstheme="minorHAnsi"/>
                <w:szCs w:val="21"/>
              </w:rPr>
              <w:t>月</w:t>
            </w:r>
            <w:r>
              <w:rPr>
                <w:rFonts w:eastAsiaTheme="majorEastAsia" w:cstheme="minorHAnsi"/>
                <w:szCs w:val="21"/>
              </w:rPr>
              <w:t>11</w:t>
            </w:r>
            <w:r>
              <w:rPr>
                <w:rFonts w:hint="eastAsia" w:eastAsiaTheme="majorEastAsia" w:cstheme="minorHAnsi"/>
                <w:szCs w:val="21"/>
              </w:rPr>
              <w:t xml:space="preserve">日 </w:t>
            </w:r>
            <w:r>
              <w:rPr>
                <w:rFonts w:eastAsiaTheme="majorEastAsia" w:cstheme="minorHAnsi"/>
                <w:szCs w:val="21"/>
              </w:rPr>
              <w:t>–</w:t>
            </w:r>
            <w:r>
              <w:rPr>
                <w:rFonts w:hint="eastAsia" w:eastAsiaTheme="majorEastAsia" w:cstheme="minorHAnsi"/>
                <w:szCs w:val="21"/>
              </w:rPr>
              <w:t xml:space="preserve"> 8月</w:t>
            </w:r>
            <w:r>
              <w:rPr>
                <w:rFonts w:eastAsiaTheme="majorEastAsia" w:cstheme="minorHAnsi"/>
                <w:szCs w:val="21"/>
              </w:rPr>
              <w:t>24</w:t>
            </w:r>
            <w:r>
              <w:rPr>
                <w:rFonts w:hint="eastAsia" w:eastAsiaTheme="majorEastAsia" w:cstheme="minorHAnsi"/>
                <w:szCs w:val="21"/>
              </w:rPr>
              <w:t>日（</w:t>
            </w:r>
            <w:r>
              <w:rPr>
                <w:rFonts w:eastAsiaTheme="majorEastAsia" w:cstheme="minorHAnsi"/>
                <w:szCs w:val="21"/>
              </w:rPr>
              <w:t>14天）</w:t>
            </w:r>
          </w:p>
          <w:p>
            <w:pPr>
              <w:widowControl/>
              <w:spacing w:line="360" w:lineRule="auto"/>
              <w:ind w:firstLine="422" w:firstLineChars="200"/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="Arial" w:hAnsi="Arial" w:eastAsia="宋体" w:cs="Arial"/>
                <w:b/>
                <w:szCs w:val="21"/>
              </w:rPr>
              <w:t>项目费用：</w:t>
            </w:r>
            <w:r>
              <w:rPr>
                <w:rFonts w:hint="eastAsia" w:eastAsiaTheme="majorEastAsia" w:cstheme="minorHAnsi"/>
                <w:szCs w:val="21"/>
              </w:rPr>
              <w:t>3</w:t>
            </w:r>
            <w:r>
              <w:rPr>
                <w:rFonts w:eastAsiaTheme="majorEastAsia" w:cstheme="minorHAnsi"/>
                <w:szCs w:val="21"/>
              </w:rPr>
              <w:t>2800</w:t>
            </w:r>
            <w:r>
              <w:rPr>
                <w:rFonts w:hint="eastAsia" w:eastAsiaTheme="majorEastAsia" w:cstheme="minorHAnsi"/>
                <w:szCs w:val="21"/>
              </w:rPr>
              <w:t>元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8"/>
              </w:rPr>
            </w:pPr>
            <w:r>
              <w:rPr>
                <w:rFonts w:hint="eastAsia" w:eastAsiaTheme="majorEastAsia" w:cstheme="minorHAnsi"/>
                <w:szCs w:val="21"/>
              </w:rPr>
              <w:t>包括</w:t>
            </w:r>
            <w:r>
              <w:rPr>
                <w:rFonts w:hint="eastAsia" w:ascii="宋体" w:hAnsi="宋体" w:eastAsia="宋体" w:cs="Times New Roman"/>
                <w:szCs w:val="28"/>
              </w:rPr>
              <w:t>大学课程费、结业证书、校园参访、企业参访、三餐、住宿费、往返国际机票、机场大巴接送费、境外保险。（注：北京或上海出发，最终出发城市由项目组统一安排）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8"/>
              </w:rPr>
            </w:pPr>
            <w:r>
              <w:rPr>
                <w:rFonts w:hint="eastAsia" w:eastAsiaTheme="majorEastAsia" w:cstheme="minorHAnsi"/>
                <w:szCs w:val="21"/>
              </w:rPr>
              <w:t>不包括</w:t>
            </w:r>
            <w:r>
              <w:rPr>
                <w:rFonts w:hint="eastAsia" w:ascii="宋体" w:hAnsi="宋体" w:eastAsia="宋体" w:cs="Times New Roman"/>
                <w:szCs w:val="28"/>
              </w:rPr>
              <w:t>往签证费和其他个人消费。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三、申请资格与条件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1.申请人目前应为我校在读的硕士研究生，年级不限，专业不限。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2.政治素质好，坚持四项基本原则，热爱社会主义祖国，无违法违纪记录。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3.具有较强的、扎实的专业理论基础和实践能力。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theme="minorHAnsi"/>
                <w:b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4.</w:t>
            </w:r>
            <w:r>
              <w:rPr>
                <w:rFonts w:hint="eastAsia" w:eastAsiaTheme="majorEastAsia" w:cstheme="minorHAnsi"/>
                <w:bCs/>
                <w:szCs w:val="21"/>
              </w:rPr>
              <w:t>良好的英语基础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5.身心健康，能圆满完成出国访问与学习任务。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6.已交足我校规定的各项费用，具有一定的经济能力。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四、选拔程序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1．采取“个人申请、学院推荐、专家评审、择优录取”的方式进行选拔。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2．申请人应向所在学院提交：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（1）《南京邮电大学研究生出国（境）交流备案表（会议、短期学术交流）》（附件1）；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（2）英语水平证明及复印件；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（3）学术科研能力证明材料及复印件（包括论文发表、参与竞赛、项目等）（如有）；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（4）获奖证书及复印件（如有）。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3．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申请人将申请材料于</w:t>
            </w:r>
            <w:r>
              <w:rPr>
                <w:rFonts w:hint="eastAsia" w:cs="宋体" w:asciiTheme="minorEastAsia" w:hAnsiTheme="minorEastAsia"/>
                <w:b/>
                <w:color w:val="000000"/>
                <w:szCs w:val="21"/>
              </w:rPr>
              <w:t>3月30日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前</w:t>
            </w:r>
            <w:r>
              <w:rPr>
                <w:rFonts w:hint="eastAsia" w:cs="宋体" w:asciiTheme="minorEastAsia" w:hAnsiTheme="minorEastAsia"/>
                <w:color w:val="000000"/>
                <w:szCs w:val="21"/>
                <w:lang w:eastAsia="zh-CN"/>
              </w:rPr>
              <w:t>在系统中提交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，将纸质版本部提交至科研楼511，仙林校区至行政南楼43</w:t>
            </w: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，逾期不递交材料的学院作自动放弃处理</w:t>
            </w:r>
            <w:r>
              <w:rPr>
                <w:rFonts w:hint="eastAsia" w:cs="宋体" w:asciiTheme="minorEastAsia" w:hAnsiTheme="minorEastAsia"/>
                <w:color w:val="000000"/>
                <w:szCs w:val="21"/>
                <w:lang w:eastAsia="zh-CN"/>
              </w:rPr>
              <w:t>。</w:t>
            </w:r>
            <w:bookmarkStart w:id="0" w:name="_GoBack"/>
            <w:bookmarkEnd w:id="0"/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4．研究生院会同相关部门，共同组织专家进行评审，确定选派学生名单。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5.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剑桥大学录取及办理签证。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spacing w:line="440" w:lineRule="atLeast"/>
              <w:ind w:firstLine="482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五、其他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1. 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联系人：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国际合作交流处：朱老师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85866716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Times New Roman" w:asciiTheme="minorEastAsia" w:hAnsiTheme="minorEastAsia"/>
                <w:kern w:val="0"/>
                <w:szCs w:val="21"/>
                <w:u w:val="single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Email: </w:t>
            </w:r>
            <w:r>
              <w:fldChar w:fldCharType="begin"/>
            </w:r>
            <w:r>
              <w:instrText xml:space="preserve"> HYPERLINK "mailto:zhuzhiya@njupt.edu.cn" </w:instrText>
            </w:r>
            <w:r>
              <w:fldChar w:fldCharType="separate"/>
            </w:r>
            <w:r>
              <w:rPr>
                <w:rStyle w:val="6"/>
                <w:rFonts w:cs="Times New Roman" w:asciiTheme="minorEastAsia" w:hAnsiTheme="minorEastAsia"/>
                <w:kern w:val="0"/>
                <w:szCs w:val="21"/>
              </w:rPr>
              <w:t>zhuzhiya@njupt.edu.cn</w:t>
            </w:r>
            <w:r>
              <w:rPr>
                <w:rStyle w:val="6"/>
                <w:rFonts w:cs="Times New Roman" w:asciiTheme="minorEastAsia" w:hAnsiTheme="minorEastAsia"/>
                <w:kern w:val="0"/>
                <w:szCs w:val="21"/>
              </w:rPr>
              <w:fldChar w:fldCharType="end"/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 xml:space="preserve">合作方罗客教育（专业及课程简介等咨询）： 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 xml:space="preserve">沈老师 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18502167300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（微信同号）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hint="eastAsia" w:cs="Times New Roman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研究生院：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  <w:lang w:eastAsia="zh-CN"/>
              </w:rPr>
              <w:t>郑老师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  <w:lang w:val="en-US" w:eastAsia="zh-CN"/>
              </w:rPr>
              <w:t xml:space="preserve"> 83492257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2. 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被录取学生需交纳材料，另行通知。</w:t>
            </w:r>
          </w:p>
        </w:tc>
      </w:tr>
    </w:tbl>
    <w:p/>
    <w:sectPr>
      <w:pgSz w:w="11906" w:h="16838"/>
      <w:pgMar w:top="1440" w:right="1230" w:bottom="1440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06"/>
    <w:rsid w:val="00014287"/>
    <w:rsid w:val="000711D6"/>
    <w:rsid w:val="0007171B"/>
    <w:rsid w:val="000C5A36"/>
    <w:rsid w:val="000D37BE"/>
    <w:rsid w:val="00152E22"/>
    <w:rsid w:val="001A1315"/>
    <w:rsid w:val="00253477"/>
    <w:rsid w:val="00267E06"/>
    <w:rsid w:val="002D50B3"/>
    <w:rsid w:val="00307B6E"/>
    <w:rsid w:val="00311BB1"/>
    <w:rsid w:val="00350E51"/>
    <w:rsid w:val="00360529"/>
    <w:rsid w:val="004065CC"/>
    <w:rsid w:val="00433660"/>
    <w:rsid w:val="004B2D99"/>
    <w:rsid w:val="004D1E87"/>
    <w:rsid w:val="00510AC4"/>
    <w:rsid w:val="00557BCF"/>
    <w:rsid w:val="0057266E"/>
    <w:rsid w:val="00581CA2"/>
    <w:rsid w:val="005A6C8F"/>
    <w:rsid w:val="0064796E"/>
    <w:rsid w:val="0069555B"/>
    <w:rsid w:val="006A65A2"/>
    <w:rsid w:val="006E3512"/>
    <w:rsid w:val="007210DB"/>
    <w:rsid w:val="00722E42"/>
    <w:rsid w:val="00747112"/>
    <w:rsid w:val="007611C1"/>
    <w:rsid w:val="0076767C"/>
    <w:rsid w:val="00792C53"/>
    <w:rsid w:val="008121AF"/>
    <w:rsid w:val="008B041A"/>
    <w:rsid w:val="008D0E6E"/>
    <w:rsid w:val="008F4ECA"/>
    <w:rsid w:val="00903DA1"/>
    <w:rsid w:val="009663E1"/>
    <w:rsid w:val="00A30A25"/>
    <w:rsid w:val="00A624C2"/>
    <w:rsid w:val="00A646D9"/>
    <w:rsid w:val="00AA7A51"/>
    <w:rsid w:val="00AB0EE6"/>
    <w:rsid w:val="00B853E5"/>
    <w:rsid w:val="00BE0D20"/>
    <w:rsid w:val="00C10D23"/>
    <w:rsid w:val="00CB25AE"/>
    <w:rsid w:val="00D07E62"/>
    <w:rsid w:val="00D37FFC"/>
    <w:rsid w:val="00D56AE3"/>
    <w:rsid w:val="00D772D9"/>
    <w:rsid w:val="00DA6F64"/>
    <w:rsid w:val="00E510FA"/>
    <w:rsid w:val="00EC6568"/>
    <w:rsid w:val="00F04D2D"/>
    <w:rsid w:val="00F323F7"/>
    <w:rsid w:val="00FF477A"/>
    <w:rsid w:val="00FF6044"/>
    <w:rsid w:val="01FA66E8"/>
    <w:rsid w:val="024A128F"/>
    <w:rsid w:val="053E4FAA"/>
    <w:rsid w:val="088C3727"/>
    <w:rsid w:val="18683E0F"/>
    <w:rsid w:val="292E46F8"/>
    <w:rsid w:val="2D03352B"/>
    <w:rsid w:val="3543167F"/>
    <w:rsid w:val="3F6157D9"/>
    <w:rsid w:val="482F0ED4"/>
    <w:rsid w:val="51B93EEB"/>
    <w:rsid w:val="54303444"/>
    <w:rsid w:val="57A46DBD"/>
    <w:rsid w:val="5A934F3D"/>
    <w:rsid w:val="5DDE4559"/>
    <w:rsid w:val="5F9B72BE"/>
    <w:rsid w:val="6154220D"/>
    <w:rsid w:val="649F05B4"/>
    <w:rsid w:val="6B902697"/>
    <w:rsid w:val="6CB152BF"/>
    <w:rsid w:val="6F5F6E24"/>
    <w:rsid w:val="7C1B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article_title"/>
    <w:basedOn w:val="5"/>
    <w:qFormat/>
    <w:uiPriority w:val="0"/>
  </w:style>
  <w:style w:type="character" w:customStyle="1" w:styleId="8">
    <w:name w:val="style2"/>
    <w:basedOn w:val="5"/>
    <w:qFormat/>
    <w:uiPriority w:val="0"/>
  </w:style>
  <w:style w:type="character" w:customStyle="1" w:styleId="9">
    <w:name w:val="apple-converted-space"/>
    <w:basedOn w:val="5"/>
    <w:qFormat/>
    <w:uiPriority w:val="0"/>
  </w:style>
  <w:style w:type="character" w:customStyle="1" w:styleId="10">
    <w:name w:val="article_publishdate"/>
    <w:basedOn w:val="5"/>
    <w:qFormat/>
    <w:uiPriority w:val="0"/>
  </w:style>
  <w:style w:type="character" w:customStyle="1" w:styleId="11">
    <w:name w:val="wp_visitcount"/>
    <w:basedOn w:val="5"/>
    <w:qFormat/>
    <w:uiPriority w:val="0"/>
  </w:style>
  <w:style w:type="paragraph" w:styleId="12">
    <w:name w:val="List Paragraph"/>
    <w:basedOn w:val="1"/>
    <w:qFormat/>
    <w:uiPriority w:val="34"/>
    <w:pPr>
      <w:widowControl/>
      <w:spacing w:after="140"/>
      <w:ind w:left="360" w:right="360" w:firstLine="420" w:firstLineChars="200"/>
      <w:jc w:val="left"/>
    </w:pPr>
    <w:rPr>
      <w:rFonts w:ascii="Times" w:hAnsi="Times" w:eastAsia="宋体" w:cs="Times New Roman"/>
      <w:kern w:val="0"/>
      <w:sz w:val="22"/>
      <w:szCs w:val="20"/>
      <w:lang w:eastAsia="ko-KR"/>
    </w:rPr>
  </w:style>
  <w:style w:type="character" w:customStyle="1" w:styleId="13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5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未处理的提及2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230</Words>
  <Characters>1314</Characters>
  <Lines>10</Lines>
  <Paragraphs>3</Paragraphs>
  <TotalTime>1</TotalTime>
  <ScaleCrop>false</ScaleCrop>
  <LinksUpToDate>false</LinksUpToDate>
  <CharactersWithSpaces>1541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2018-04-19T06:51:00Z</dcterms:created>
  <dc:creator>admin cheng</dc:creator>
  <cp:lastModifiedBy>郑旭</cp:lastModifiedBy>
  <dcterms:modified xsi:type="dcterms:W3CDTF">2019-03-18T08:10:54Z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