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69" w:rsidRDefault="00120669" w:rsidP="00B31A74">
      <w:pPr>
        <w:pStyle w:val="Heading1"/>
        <w:numPr>
          <w:ilvl w:val="0"/>
          <w:numId w:val="0"/>
        </w:numPr>
        <w:spacing w:before="0" w:after="0"/>
        <w:jc w:val="center"/>
        <w:rPr>
          <w:rFonts w:ascii="宋体" w:eastAsia="宋体" w:hAnsi="宋体"/>
          <w:sz w:val="28"/>
          <w:szCs w:val="28"/>
        </w:rPr>
      </w:pPr>
      <w:bookmarkStart w:id="0" w:name="_Toc459194822"/>
      <w:r w:rsidRPr="003D1FA2">
        <w:rPr>
          <w:rFonts w:ascii="宋体" w:eastAsia="宋体" w:hAnsi="宋体" w:hint="eastAsia"/>
          <w:sz w:val="28"/>
          <w:szCs w:val="28"/>
        </w:rPr>
        <w:t>南京邮电</w:t>
      </w:r>
      <w:bookmarkStart w:id="1" w:name="_Toc330204477"/>
      <w:r w:rsidRPr="003D1FA2">
        <w:rPr>
          <w:rFonts w:ascii="宋体" w:eastAsia="宋体" w:hAnsi="宋体" w:hint="eastAsia"/>
          <w:sz w:val="28"/>
          <w:szCs w:val="28"/>
        </w:rPr>
        <w:t>大学学术型硕士学位研究生培养与学位工作规定</w:t>
      </w:r>
      <w:bookmarkEnd w:id="0"/>
    </w:p>
    <w:bookmarkEnd w:id="1"/>
    <w:p w:rsidR="00120669" w:rsidRPr="003D1FA2" w:rsidRDefault="00120669" w:rsidP="00F35C3A">
      <w:pPr>
        <w:pStyle w:val="a"/>
        <w:spacing w:before="156" w:after="156" w:line="276" w:lineRule="auto"/>
        <w:ind w:firstLineChars="0" w:firstLine="0"/>
        <w:jc w:val="center"/>
        <w:rPr>
          <w:rStyle w:val="1Char"/>
          <w:rFonts w:hAnsi="Times New Roman"/>
          <w:szCs w:val="21"/>
        </w:rPr>
      </w:pPr>
      <w:r w:rsidRPr="003D1FA2">
        <w:rPr>
          <w:rStyle w:val="1Char"/>
          <w:rFonts w:hint="eastAsia"/>
          <w:szCs w:val="21"/>
        </w:rPr>
        <w:t>第一章</w:t>
      </w:r>
      <w:r w:rsidRPr="003D1FA2">
        <w:rPr>
          <w:rStyle w:val="1Char"/>
          <w:szCs w:val="21"/>
        </w:rPr>
        <w:t xml:space="preserve"> </w:t>
      </w:r>
      <w:r w:rsidRPr="003D1FA2">
        <w:rPr>
          <w:rStyle w:val="1Char"/>
          <w:rFonts w:hint="eastAsia"/>
          <w:szCs w:val="21"/>
        </w:rPr>
        <w:t>总</w:t>
      </w:r>
      <w:r w:rsidRPr="003D1FA2">
        <w:rPr>
          <w:rStyle w:val="1Char"/>
          <w:szCs w:val="21"/>
        </w:rPr>
        <w:t xml:space="preserve"> </w:t>
      </w:r>
      <w:r w:rsidRPr="003D1FA2">
        <w:rPr>
          <w:rStyle w:val="1Char"/>
          <w:rFonts w:hint="eastAsia"/>
          <w:szCs w:val="21"/>
        </w:rPr>
        <w:t>则</w:t>
      </w:r>
    </w:p>
    <w:p w:rsidR="00120669" w:rsidRPr="00B51616" w:rsidRDefault="00120669" w:rsidP="00605915">
      <w:pPr>
        <w:ind w:firstLineChars="196" w:firstLine="31680"/>
        <w:rPr>
          <w:rFonts w:ascii="宋体"/>
          <w:szCs w:val="21"/>
        </w:rPr>
      </w:pPr>
      <w:r w:rsidRPr="00B51616">
        <w:rPr>
          <w:rFonts w:ascii="宋体" w:hAnsi="宋体" w:hint="eastAsia"/>
          <w:szCs w:val="21"/>
        </w:rPr>
        <w:t>第一条</w:t>
      </w:r>
      <w:r w:rsidRPr="00B51616">
        <w:rPr>
          <w:rFonts w:ascii="宋体" w:hAnsi="宋体"/>
          <w:szCs w:val="21"/>
        </w:rPr>
        <w:t xml:space="preserve"> </w:t>
      </w:r>
      <w:r w:rsidRPr="00B51616">
        <w:rPr>
          <w:rFonts w:ascii="宋体" w:hAnsi="宋体" w:hint="eastAsia"/>
          <w:szCs w:val="21"/>
        </w:rPr>
        <w:t>为了规范研究生培养与学位工作，明确参与研究生培养与学位工作各方的工作职责，明确研究生培养与学位工作的主要环节及要求，调动各方在研究生培养和学位工作中的积极性与主动性，形成科学合理的研究生培养质量保证体系，特制定本规定。</w:t>
      </w:r>
    </w:p>
    <w:p w:rsidR="00120669" w:rsidRDefault="00120669" w:rsidP="00605915">
      <w:pPr>
        <w:ind w:firstLineChars="196" w:firstLine="31680"/>
        <w:rPr>
          <w:rFonts w:ascii="宋体"/>
          <w:szCs w:val="21"/>
        </w:rPr>
      </w:pPr>
      <w:r w:rsidRPr="00B51616">
        <w:rPr>
          <w:rFonts w:ascii="宋体" w:hAnsi="宋体" w:hint="eastAsia"/>
          <w:szCs w:val="21"/>
        </w:rPr>
        <w:t>第二条</w:t>
      </w:r>
      <w:r w:rsidRPr="00B51616">
        <w:rPr>
          <w:rFonts w:ascii="宋体" w:hAnsi="宋体"/>
          <w:szCs w:val="21"/>
        </w:rPr>
        <w:t xml:space="preserve"> </w:t>
      </w:r>
      <w:r w:rsidRPr="00B51616">
        <w:rPr>
          <w:rFonts w:ascii="宋体" w:hAnsi="宋体" w:hint="eastAsia"/>
          <w:szCs w:val="21"/>
        </w:rPr>
        <w:t>我校学术型硕士研究生（本规定以下简称硕士研究生）的培养目标是：培养热爱祖国，遵纪守法，明礼诚信，身心健康，掌握本学科坚实的基础理论和系统的专门知识和技能，具有用一门外语熟练阅读本专业外文资料的能力及较好的外语听说和科技论文写作能力，具有从事科学研究工作或独立担负专门技术工作能力的高层次专门人才。</w:t>
      </w:r>
    </w:p>
    <w:p w:rsidR="00120669" w:rsidRPr="00B51616" w:rsidRDefault="00120669" w:rsidP="00605915">
      <w:pPr>
        <w:ind w:firstLineChars="196" w:firstLine="31680"/>
        <w:rPr>
          <w:rFonts w:ascii="宋体"/>
          <w:szCs w:val="21"/>
        </w:rPr>
      </w:pPr>
      <w:r w:rsidRPr="00B51616">
        <w:rPr>
          <w:rFonts w:ascii="宋体" w:hAnsi="宋体" w:hint="eastAsia"/>
          <w:szCs w:val="21"/>
        </w:rPr>
        <w:t>各学科应根据上述要求，结合学科的特点，针对学生的知识结构和能力要求，确定本学科硕士研究生具体的培养目标。</w:t>
      </w:r>
    </w:p>
    <w:p w:rsidR="00120669" w:rsidRPr="00B51616" w:rsidRDefault="00120669" w:rsidP="00605915">
      <w:pPr>
        <w:ind w:firstLineChars="196" w:firstLine="31680"/>
        <w:rPr>
          <w:rFonts w:ascii="宋体"/>
          <w:szCs w:val="21"/>
        </w:rPr>
      </w:pPr>
      <w:r w:rsidRPr="00B51616">
        <w:rPr>
          <w:rFonts w:ascii="宋体" w:hAnsi="宋体" w:hint="eastAsia"/>
          <w:szCs w:val="21"/>
        </w:rPr>
        <w:t>第三条</w:t>
      </w:r>
      <w:r w:rsidRPr="00B51616">
        <w:rPr>
          <w:rFonts w:ascii="宋体" w:hAnsi="宋体"/>
          <w:szCs w:val="21"/>
        </w:rPr>
        <w:t xml:space="preserve"> </w:t>
      </w:r>
      <w:r w:rsidRPr="00B51616">
        <w:rPr>
          <w:rFonts w:ascii="宋体" w:hAnsi="宋体" w:hint="eastAsia"/>
          <w:szCs w:val="21"/>
        </w:rPr>
        <w:t>我校研究生培养管理包括如下层面：学校、学院、学位点和导师。</w:t>
      </w:r>
    </w:p>
    <w:p w:rsidR="00120669" w:rsidRPr="00B51616" w:rsidRDefault="00120669" w:rsidP="00605915">
      <w:pPr>
        <w:ind w:firstLineChars="200" w:firstLine="31680"/>
        <w:rPr>
          <w:rFonts w:ascii="宋体"/>
          <w:szCs w:val="21"/>
        </w:rPr>
      </w:pPr>
      <w:r w:rsidRPr="00B51616">
        <w:rPr>
          <w:rFonts w:ascii="宋体" w:hAnsi="宋体"/>
          <w:szCs w:val="21"/>
        </w:rPr>
        <w:t>1.</w:t>
      </w:r>
      <w:r w:rsidRPr="00B51616">
        <w:rPr>
          <w:rFonts w:ascii="宋体" w:hAnsi="宋体" w:hint="eastAsia"/>
          <w:szCs w:val="21"/>
        </w:rPr>
        <w:t>学校层面包括校学位评定委员会和研究生院，是研究生培养规则的制定者、宏观组织者与培养过程、培养质量的评估者，并营造学术环境与氛围，为全校研究生培养提供公共服务。</w:t>
      </w:r>
    </w:p>
    <w:p w:rsidR="00120669" w:rsidRPr="00B51616" w:rsidRDefault="00120669" w:rsidP="00605915">
      <w:pPr>
        <w:ind w:firstLineChars="200" w:firstLine="31680"/>
        <w:rPr>
          <w:rFonts w:ascii="宋体"/>
          <w:szCs w:val="21"/>
        </w:rPr>
      </w:pPr>
      <w:r w:rsidRPr="00B51616">
        <w:rPr>
          <w:rFonts w:ascii="宋体" w:hAnsi="宋体"/>
          <w:szCs w:val="21"/>
        </w:rPr>
        <w:t>2.</w:t>
      </w:r>
      <w:r w:rsidRPr="00B51616">
        <w:rPr>
          <w:rFonts w:ascii="宋体" w:hAnsi="宋体" w:hint="eastAsia"/>
          <w:szCs w:val="21"/>
        </w:rPr>
        <w:t>学院是研究生培养的组织者与实施者，学位点是研究生培养的学术单元。</w:t>
      </w:r>
    </w:p>
    <w:p w:rsidR="00120669" w:rsidRPr="00B51616" w:rsidRDefault="00120669" w:rsidP="00605915">
      <w:pPr>
        <w:ind w:firstLineChars="200" w:firstLine="31680"/>
        <w:rPr>
          <w:rFonts w:ascii="宋体"/>
          <w:szCs w:val="21"/>
        </w:rPr>
      </w:pPr>
      <w:r w:rsidRPr="00B51616">
        <w:rPr>
          <w:rFonts w:ascii="宋体" w:hAnsi="宋体"/>
          <w:szCs w:val="21"/>
        </w:rPr>
        <w:t>3.</w:t>
      </w:r>
      <w:r w:rsidRPr="00B51616">
        <w:rPr>
          <w:rFonts w:ascii="宋体" w:hAnsi="宋体" w:hint="eastAsia"/>
          <w:szCs w:val="21"/>
        </w:rPr>
        <w:t>导师是研究生培养的主导力量和第一责任人，全面负责所指导研究生的日常培养教育工作，具体指导研究生的学习、科研和学位论文撰写。鼓励导师团队合作指导和跨学科合作指导研究生。</w:t>
      </w:r>
    </w:p>
    <w:p w:rsidR="00120669" w:rsidRPr="00B51616" w:rsidRDefault="00120669" w:rsidP="00605915">
      <w:pPr>
        <w:ind w:firstLineChars="200" w:firstLine="31680"/>
        <w:rPr>
          <w:rFonts w:ascii="宋体"/>
          <w:szCs w:val="21"/>
        </w:rPr>
      </w:pPr>
      <w:r w:rsidRPr="00B51616">
        <w:rPr>
          <w:rFonts w:ascii="宋体" w:hAnsi="宋体"/>
          <w:szCs w:val="21"/>
        </w:rPr>
        <w:t>4.</w:t>
      </w:r>
      <w:r w:rsidRPr="00B51616">
        <w:rPr>
          <w:rFonts w:ascii="宋体" w:hAnsi="宋体" w:hint="eastAsia"/>
          <w:szCs w:val="21"/>
        </w:rPr>
        <w:t>学位评定委员会及分委员会是学位与研究生培养的学术管理机构，按《南京邮电大学学位评定委员会章程》行使其权力。</w:t>
      </w:r>
    </w:p>
    <w:p w:rsidR="00120669" w:rsidRPr="00B51616" w:rsidRDefault="00120669" w:rsidP="00605915">
      <w:pPr>
        <w:ind w:firstLineChars="196" w:firstLine="31680"/>
        <w:rPr>
          <w:rFonts w:ascii="宋体"/>
          <w:szCs w:val="21"/>
        </w:rPr>
      </w:pPr>
      <w:r w:rsidRPr="00B51616">
        <w:rPr>
          <w:rFonts w:ascii="宋体" w:hAnsi="宋体" w:hint="eastAsia"/>
          <w:szCs w:val="21"/>
        </w:rPr>
        <w:t>第四条</w:t>
      </w:r>
      <w:r w:rsidRPr="00B51616">
        <w:rPr>
          <w:rFonts w:ascii="宋体" w:hAnsi="宋体"/>
          <w:szCs w:val="21"/>
        </w:rPr>
        <w:t xml:space="preserve"> </w:t>
      </w:r>
      <w:r w:rsidRPr="00B51616">
        <w:rPr>
          <w:rFonts w:ascii="宋体" w:hAnsi="宋体" w:hint="eastAsia"/>
          <w:szCs w:val="21"/>
        </w:rPr>
        <w:t>在硕士研究生培养中，各培养单位应合理安排课程学习、科研实践、学术交流和学位论文等各个环节，既要使硕士生深入掌握基础理论和专门知识，又要培养硕士生掌握科学研究或独立担负工作、管理等方面的工作能力。</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第二章</w:t>
      </w:r>
      <w:r w:rsidRPr="00C410A1">
        <w:rPr>
          <w:rStyle w:val="1Char"/>
          <w:szCs w:val="21"/>
        </w:rPr>
        <w:t xml:space="preserve"> </w:t>
      </w:r>
      <w:r w:rsidRPr="00C410A1">
        <w:rPr>
          <w:rStyle w:val="1Char"/>
          <w:rFonts w:hint="eastAsia"/>
          <w:szCs w:val="21"/>
        </w:rPr>
        <w:t>学制及学习年限</w:t>
      </w:r>
    </w:p>
    <w:p w:rsidR="00120669" w:rsidRPr="00B51616" w:rsidRDefault="00120669" w:rsidP="00605915">
      <w:pPr>
        <w:ind w:firstLineChars="196" w:firstLine="31680"/>
        <w:rPr>
          <w:rFonts w:ascii="宋体"/>
          <w:szCs w:val="21"/>
        </w:rPr>
      </w:pPr>
      <w:r w:rsidRPr="00B51616">
        <w:rPr>
          <w:rFonts w:ascii="宋体" w:hAnsi="宋体" w:hint="eastAsia"/>
          <w:szCs w:val="21"/>
        </w:rPr>
        <w:t>第五条</w:t>
      </w:r>
      <w:r w:rsidRPr="00B51616">
        <w:rPr>
          <w:rFonts w:ascii="宋体" w:hAnsi="宋体"/>
          <w:szCs w:val="21"/>
        </w:rPr>
        <w:t xml:space="preserve"> </w:t>
      </w:r>
      <w:r w:rsidRPr="00B51616">
        <w:rPr>
          <w:rFonts w:ascii="宋体" w:hAnsi="宋体" w:hint="eastAsia"/>
          <w:szCs w:val="21"/>
        </w:rPr>
        <w:t>硕士研究生标准学制为</w:t>
      </w:r>
      <w:r w:rsidRPr="00B51616">
        <w:rPr>
          <w:rFonts w:ascii="宋体" w:hAnsi="宋体"/>
          <w:szCs w:val="21"/>
        </w:rPr>
        <w:t>2.5</w:t>
      </w:r>
      <w:r w:rsidRPr="00B51616">
        <w:rPr>
          <w:rFonts w:ascii="宋体" w:hAnsi="宋体" w:hint="eastAsia"/>
          <w:szCs w:val="21"/>
        </w:rPr>
        <w:t>年，在学年限实行弹性制</w:t>
      </w:r>
      <w:r w:rsidRPr="00B51616">
        <w:rPr>
          <w:rFonts w:ascii="宋体"/>
          <w:szCs w:val="21"/>
        </w:rPr>
        <w:t>,</w:t>
      </w:r>
      <w:r w:rsidRPr="00B51616">
        <w:rPr>
          <w:rFonts w:ascii="宋体" w:hAnsi="宋体" w:hint="eastAsia"/>
          <w:szCs w:val="21"/>
        </w:rPr>
        <w:t>一般为</w:t>
      </w:r>
      <w:r w:rsidRPr="00B51616">
        <w:rPr>
          <w:rFonts w:ascii="宋体" w:hAnsi="宋体"/>
          <w:szCs w:val="21"/>
        </w:rPr>
        <w:t>2.5</w:t>
      </w:r>
      <w:r w:rsidRPr="00B51616">
        <w:rPr>
          <w:rFonts w:ascii="宋体" w:hAnsi="宋体" w:hint="eastAsia"/>
          <w:szCs w:val="21"/>
        </w:rPr>
        <w:t>至</w:t>
      </w:r>
      <w:r w:rsidRPr="00B51616">
        <w:rPr>
          <w:rFonts w:ascii="宋体" w:hAnsi="宋体"/>
          <w:szCs w:val="21"/>
        </w:rPr>
        <w:t>3</w:t>
      </w:r>
      <w:r w:rsidRPr="00B51616">
        <w:rPr>
          <w:rFonts w:ascii="宋体" w:hAnsi="宋体" w:hint="eastAsia"/>
          <w:szCs w:val="21"/>
        </w:rPr>
        <w:t>年。因特殊原因未能按时毕业的，经批准可延长在学年限，延长年限一般不超过一年，延长期限后仍不能毕业的，按《南京邮电大学研究生学籍管理实施细则》执行。</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第三章</w:t>
      </w:r>
      <w:r w:rsidRPr="00C410A1">
        <w:rPr>
          <w:rStyle w:val="1Char"/>
          <w:szCs w:val="21"/>
        </w:rPr>
        <w:t xml:space="preserve"> </w:t>
      </w:r>
      <w:r w:rsidRPr="00C410A1">
        <w:rPr>
          <w:rStyle w:val="1Char"/>
          <w:rFonts w:hint="eastAsia"/>
          <w:szCs w:val="21"/>
        </w:rPr>
        <w:t>培养方案与培养计划</w:t>
      </w:r>
    </w:p>
    <w:p w:rsidR="00120669" w:rsidRPr="00B51616" w:rsidRDefault="00120669" w:rsidP="00605915">
      <w:pPr>
        <w:ind w:firstLineChars="196" w:firstLine="31680"/>
        <w:rPr>
          <w:rFonts w:ascii="宋体"/>
          <w:szCs w:val="21"/>
        </w:rPr>
      </w:pPr>
      <w:r w:rsidRPr="00B51616">
        <w:rPr>
          <w:rFonts w:ascii="宋体" w:hAnsi="宋体" w:hint="eastAsia"/>
          <w:szCs w:val="21"/>
        </w:rPr>
        <w:t>第六条</w:t>
      </w:r>
      <w:r w:rsidRPr="00B51616">
        <w:rPr>
          <w:rFonts w:ascii="宋体" w:hAnsi="宋体"/>
          <w:szCs w:val="21"/>
        </w:rPr>
        <w:t xml:space="preserve"> </w:t>
      </w:r>
      <w:r w:rsidRPr="00B51616">
        <w:rPr>
          <w:rFonts w:ascii="宋体" w:hAnsi="宋体" w:hint="eastAsia"/>
          <w:szCs w:val="21"/>
        </w:rPr>
        <w:t>培养方案是各学科研究生培养目标和质量要求的具体体现，是指导研究生科学制订研究生个人培养计划，进行研究生规范化管理的重要依据。有硕士学位授予权的学科应根据本规定、结合所在学科、专业的实际，制定硕士研究生培养方案。</w:t>
      </w:r>
    </w:p>
    <w:p w:rsidR="00120669" w:rsidRPr="00B51616" w:rsidRDefault="00120669" w:rsidP="00605915">
      <w:pPr>
        <w:ind w:firstLineChars="196" w:firstLine="31680"/>
        <w:rPr>
          <w:rFonts w:ascii="宋体"/>
          <w:szCs w:val="21"/>
        </w:rPr>
      </w:pPr>
      <w:r w:rsidRPr="00B51616">
        <w:rPr>
          <w:rFonts w:ascii="宋体" w:hAnsi="宋体" w:hint="eastAsia"/>
          <w:szCs w:val="21"/>
        </w:rPr>
        <w:t>第七条</w:t>
      </w:r>
      <w:r w:rsidRPr="00B51616">
        <w:rPr>
          <w:rFonts w:ascii="宋体" w:hAnsi="宋体"/>
          <w:szCs w:val="21"/>
        </w:rPr>
        <w:t xml:space="preserve"> </w:t>
      </w:r>
      <w:r w:rsidRPr="00B51616">
        <w:rPr>
          <w:rFonts w:ascii="宋体" w:hAnsi="宋体" w:hint="eastAsia"/>
          <w:szCs w:val="21"/>
        </w:rPr>
        <w:t>制定研究生培养方案的原则与要求</w:t>
      </w:r>
    </w:p>
    <w:p w:rsidR="00120669" w:rsidRPr="00B51616" w:rsidRDefault="00120669" w:rsidP="00605915">
      <w:pPr>
        <w:ind w:firstLineChars="200" w:firstLine="31680"/>
        <w:rPr>
          <w:rFonts w:ascii="宋体"/>
          <w:szCs w:val="21"/>
        </w:rPr>
      </w:pPr>
      <w:r w:rsidRPr="00B51616">
        <w:rPr>
          <w:rFonts w:ascii="宋体" w:hAnsi="宋体"/>
          <w:szCs w:val="21"/>
        </w:rPr>
        <w:t>1.</w:t>
      </w:r>
      <w:r w:rsidRPr="00B51616">
        <w:rPr>
          <w:rFonts w:ascii="宋体" w:hAnsi="宋体" w:hint="eastAsia"/>
          <w:szCs w:val="21"/>
        </w:rPr>
        <w:t>研究生培养方案要充分反映国家、社会及学校对研究生培养质量的要求，突出研究生综合素质和创新能力的培养。</w:t>
      </w:r>
    </w:p>
    <w:p w:rsidR="00120669" w:rsidRPr="00B51616" w:rsidRDefault="00120669" w:rsidP="00605915">
      <w:pPr>
        <w:ind w:firstLineChars="200" w:firstLine="31680"/>
        <w:rPr>
          <w:rFonts w:ascii="宋体"/>
          <w:szCs w:val="21"/>
        </w:rPr>
      </w:pPr>
      <w:r w:rsidRPr="00B51616">
        <w:rPr>
          <w:rFonts w:ascii="宋体" w:hAnsi="宋体"/>
          <w:szCs w:val="21"/>
        </w:rPr>
        <w:t>2.</w:t>
      </w:r>
      <w:r w:rsidRPr="00B51616">
        <w:rPr>
          <w:rFonts w:ascii="宋体" w:hAnsi="宋体" w:hint="eastAsia"/>
          <w:szCs w:val="21"/>
        </w:rPr>
        <w:t>培养方案的内容主要包括培养目标、主要研究方向、学分设置与要求、论文选题与开题要求、学术成果要求等。</w:t>
      </w:r>
    </w:p>
    <w:p w:rsidR="00120669" w:rsidRPr="00B51616" w:rsidRDefault="00120669" w:rsidP="00605915">
      <w:pPr>
        <w:ind w:firstLineChars="200" w:firstLine="31680"/>
        <w:rPr>
          <w:rFonts w:ascii="宋体"/>
          <w:szCs w:val="21"/>
        </w:rPr>
      </w:pPr>
      <w:r w:rsidRPr="00B51616">
        <w:rPr>
          <w:rFonts w:ascii="宋体" w:hAnsi="宋体"/>
          <w:szCs w:val="21"/>
        </w:rPr>
        <w:t>3.</w:t>
      </w:r>
      <w:r w:rsidRPr="00B51616">
        <w:rPr>
          <w:rFonts w:ascii="宋体" w:hAnsi="宋体" w:hint="eastAsia"/>
          <w:szCs w:val="21"/>
        </w:rPr>
        <w:t>培养方案可以按一级学科或二级学科制定，对于具有一级学科硕士学位授权的学科专业提倡按一级学科制定硕士研究生培养方案，以利于学科交叉和培养复合型人才。</w:t>
      </w:r>
    </w:p>
    <w:p w:rsidR="00120669" w:rsidRPr="00B51616" w:rsidRDefault="00120669" w:rsidP="00605915">
      <w:pPr>
        <w:ind w:firstLineChars="196" w:firstLine="31680"/>
        <w:rPr>
          <w:rFonts w:ascii="宋体"/>
          <w:szCs w:val="21"/>
        </w:rPr>
      </w:pPr>
      <w:r w:rsidRPr="00B51616">
        <w:rPr>
          <w:rFonts w:ascii="宋体" w:hAnsi="宋体" w:hint="eastAsia"/>
          <w:szCs w:val="21"/>
        </w:rPr>
        <w:t>第八条</w:t>
      </w:r>
      <w:r w:rsidRPr="00B51616">
        <w:rPr>
          <w:rFonts w:ascii="宋体" w:hAnsi="宋体"/>
          <w:szCs w:val="21"/>
        </w:rPr>
        <w:t xml:space="preserve"> </w:t>
      </w:r>
      <w:r w:rsidRPr="00B51616">
        <w:rPr>
          <w:rFonts w:ascii="宋体" w:hAnsi="宋体" w:hint="eastAsia"/>
          <w:szCs w:val="21"/>
        </w:rPr>
        <w:t>研究方向</w:t>
      </w:r>
    </w:p>
    <w:p w:rsidR="00120669" w:rsidRPr="00B51616" w:rsidRDefault="00120669" w:rsidP="00605915">
      <w:pPr>
        <w:ind w:firstLineChars="200" w:firstLine="31680"/>
        <w:rPr>
          <w:rFonts w:ascii="宋体"/>
          <w:szCs w:val="21"/>
        </w:rPr>
      </w:pPr>
      <w:r w:rsidRPr="00B51616">
        <w:rPr>
          <w:rFonts w:ascii="宋体" w:hAnsi="宋体"/>
          <w:szCs w:val="21"/>
        </w:rPr>
        <w:t>1.</w:t>
      </w:r>
      <w:r w:rsidRPr="00B51616">
        <w:rPr>
          <w:rFonts w:ascii="宋体" w:hAnsi="宋体" w:hint="eastAsia"/>
          <w:szCs w:val="21"/>
        </w:rPr>
        <w:t>凝炼研究方向是制（修）订研究生培养方案的基础工作。围绕研究方向确定培养目标、课程设置和实践环节。</w:t>
      </w:r>
    </w:p>
    <w:p w:rsidR="00120669" w:rsidRPr="00B51616" w:rsidRDefault="00120669" w:rsidP="00605915">
      <w:pPr>
        <w:ind w:firstLineChars="200" w:firstLine="31680"/>
        <w:rPr>
          <w:rFonts w:ascii="宋体"/>
          <w:szCs w:val="21"/>
        </w:rPr>
      </w:pPr>
      <w:r w:rsidRPr="00B51616">
        <w:rPr>
          <w:rFonts w:ascii="宋体" w:hAnsi="宋体"/>
          <w:szCs w:val="21"/>
        </w:rPr>
        <w:t>2.</w:t>
      </w:r>
      <w:r w:rsidRPr="00B51616">
        <w:rPr>
          <w:rFonts w:ascii="宋体" w:hAnsi="宋体" w:hint="eastAsia"/>
          <w:szCs w:val="21"/>
        </w:rPr>
        <w:t>研究方向设置要科学规范、宽窄适度，相对稳定，数量不宜过多，所设方向应属于本学科专业领域，且具有前沿性、先进性和前瞻性，并能体现我校的办学优势和特色，要充分反映该学科点的内涵和发展趋势。</w:t>
      </w:r>
    </w:p>
    <w:p w:rsidR="00120669" w:rsidRPr="00B51616" w:rsidRDefault="00120669" w:rsidP="00605915">
      <w:pPr>
        <w:ind w:firstLineChars="200" w:firstLine="31680"/>
        <w:rPr>
          <w:rFonts w:ascii="宋体"/>
          <w:szCs w:val="21"/>
        </w:rPr>
      </w:pPr>
      <w:r w:rsidRPr="00B51616">
        <w:rPr>
          <w:rFonts w:ascii="宋体" w:hAnsi="宋体"/>
          <w:szCs w:val="21"/>
        </w:rPr>
        <w:t>3.</w:t>
      </w:r>
      <w:r w:rsidRPr="00B51616">
        <w:rPr>
          <w:rFonts w:ascii="宋体" w:hAnsi="宋体" w:hint="eastAsia"/>
          <w:szCs w:val="21"/>
        </w:rPr>
        <w:t>设置研究方向的基本依据</w:t>
      </w:r>
    </w:p>
    <w:p w:rsidR="00120669" w:rsidRPr="00B51616" w:rsidRDefault="00120669" w:rsidP="00605915">
      <w:pPr>
        <w:ind w:firstLineChars="200" w:firstLine="31680"/>
        <w:rPr>
          <w:rFonts w:ascii="宋体"/>
          <w:szCs w:val="21"/>
        </w:rPr>
      </w:pPr>
      <w:r w:rsidRPr="00B51616">
        <w:rPr>
          <w:rFonts w:ascii="宋体" w:hAnsi="宋体" w:hint="eastAsia"/>
          <w:szCs w:val="21"/>
        </w:rPr>
        <w:t>（</w:t>
      </w:r>
      <w:r w:rsidRPr="00B51616">
        <w:rPr>
          <w:rFonts w:ascii="宋体" w:hAnsi="宋体"/>
          <w:szCs w:val="21"/>
        </w:rPr>
        <w:t>1</w:t>
      </w:r>
      <w:r w:rsidRPr="00B51616">
        <w:rPr>
          <w:rFonts w:ascii="宋体" w:hAnsi="宋体" w:hint="eastAsia"/>
          <w:szCs w:val="21"/>
        </w:rPr>
        <w:t>）有结构合理且稳定的学术队伍，硕士点的每个研究方向至少有三位研究生导师；</w:t>
      </w:r>
    </w:p>
    <w:p w:rsidR="00120669" w:rsidRPr="00B51616" w:rsidRDefault="00120669" w:rsidP="00605915">
      <w:pPr>
        <w:ind w:firstLineChars="200" w:firstLine="31680"/>
        <w:rPr>
          <w:rFonts w:ascii="宋体"/>
          <w:szCs w:val="21"/>
        </w:rPr>
      </w:pPr>
      <w:r w:rsidRPr="00B51616">
        <w:rPr>
          <w:rFonts w:ascii="宋体" w:hAnsi="宋体" w:hint="eastAsia"/>
          <w:szCs w:val="21"/>
        </w:rPr>
        <w:t>（</w:t>
      </w:r>
      <w:r w:rsidRPr="00B51616">
        <w:rPr>
          <w:rFonts w:ascii="宋体" w:hAnsi="宋体"/>
          <w:szCs w:val="21"/>
        </w:rPr>
        <w:t>2</w:t>
      </w:r>
      <w:r w:rsidRPr="00B51616">
        <w:rPr>
          <w:rFonts w:ascii="宋体" w:hAnsi="宋体" w:hint="eastAsia"/>
          <w:szCs w:val="21"/>
        </w:rPr>
        <w:t>）有较好的科研基础；</w:t>
      </w:r>
    </w:p>
    <w:p w:rsidR="00120669" w:rsidRPr="00B51616" w:rsidRDefault="00120669" w:rsidP="00605915">
      <w:pPr>
        <w:ind w:firstLineChars="200" w:firstLine="31680"/>
        <w:rPr>
          <w:rFonts w:ascii="宋体"/>
          <w:szCs w:val="21"/>
        </w:rPr>
      </w:pPr>
      <w:r w:rsidRPr="00B51616">
        <w:rPr>
          <w:rFonts w:ascii="宋体" w:hAnsi="宋体" w:hint="eastAsia"/>
          <w:szCs w:val="21"/>
        </w:rPr>
        <w:t>（</w:t>
      </w:r>
      <w:r w:rsidRPr="00B51616">
        <w:rPr>
          <w:rFonts w:ascii="宋体" w:hAnsi="宋体"/>
          <w:szCs w:val="21"/>
        </w:rPr>
        <w:t>3</w:t>
      </w:r>
      <w:r w:rsidRPr="00B51616">
        <w:rPr>
          <w:rFonts w:ascii="宋体" w:hAnsi="宋体" w:hint="eastAsia"/>
          <w:szCs w:val="21"/>
        </w:rPr>
        <w:t>）能开出本研究方向的相关课程；</w:t>
      </w:r>
    </w:p>
    <w:p w:rsidR="00120669" w:rsidRPr="00B51616" w:rsidRDefault="00120669" w:rsidP="00605915">
      <w:pPr>
        <w:ind w:firstLineChars="200" w:firstLine="31680"/>
        <w:rPr>
          <w:rFonts w:ascii="宋体"/>
          <w:szCs w:val="21"/>
        </w:rPr>
      </w:pPr>
      <w:r w:rsidRPr="00B51616">
        <w:rPr>
          <w:rFonts w:ascii="宋体" w:hAnsi="宋体" w:hint="eastAsia"/>
          <w:szCs w:val="21"/>
        </w:rPr>
        <w:t>（</w:t>
      </w:r>
      <w:r w:rsidRPr="00B51616">
        <w:rPr>
          <w:rFonts w:ascii="宋体" w:hAnsi="宋体"/>
          <w:szCs w:val="21"/>
        </w:rPr>
        <w:t>4</w:t>
      </w:r>
      <w:r w:rsidRPr="00B51616">
        <w:rPr>
          <w:rFonts w:ascii="宋体" w:hAnsi="宋体" w:hint="eastAsia"/>
          <w:szCs w:val="21"/>
        </w:rPr>
        <w:t>）属交叉学科的，要具有明显的学科发展潜力。</w:t>
      </w:r>
    </w:p>
    <w:p w:rsidR="00120669" w:rsidRPr="00B51616" w:rsidRDefault="00120669" w:rsidP="00605915">
      <w:pPr>
        <w:ind w:firstLineChars="192" w:firstLine="31680"/>
        <w:rPr>
          <w:rFonts w:ascii="宋体"/>
          <w:szCs w:val="21"/>
        </w:rPr>
      </w:pPr>
      <w:r w:rsidRPr="00B51616">
        <w:rPr>
          <w:rFonts w:ascii="宋体" w:hAnsi="宋体" w:hint="eastAsia"/>
          <w:szCs w:val="21"/>
        </w:rPr>
        <w:t>第九条</w:t>
      </w:r>
      <w:r w:rsidRPr="00B51616">
        <w:rPr>
          <w:rFonts w:ascii="宋体" w:hAnsi="宋体"/>
          <w:szCs w:val="21"/>
        </w:rPr>
        <w:t xml:space="preserve"> </w:t>
      </w:r>
      <w:r w:rsidRPr="00B51616">
        <w:rPr>
          <w:rFonts w:ascii="宋体" w:hAnsi="宋体" w:hint="eastAsia"/>
          <w:szCs w:val="21"/>
        </w:rPr>
        <w:t>培养方案的制定</w:t>
      </w:r>
    </w:p>
    <w:p w:rsidR="00120669" w:rsidRPr="00B51616" w:rsidRDefault="00120669" w:rsidP="00605915">
      <w:pPr>
        <w:ind w:firstLineChars="200" w:firstLine="31680"/>
        <w:rPr>
          <w:rFonts w:ascii="宋体"/>
          <w:szCs w:val="21"/>
        </w:rPr>
      </w:pPr>
      <w:r w:rsidRPr="00B51616">
        <w:rPr>
          <w:rFonts w:ascii="宋体" w:hAnsi="宋体"/>
          <w:szCs w:val="21"/>
        </w:rPr>
        <w:t>1.</w:t>
      </w:r>
      <w:r w:rsidRPr="00B51616">
        <w:rPr>
          <w:rFonts w:ascii="宋体" w:hAnsi="宋体" w:hint="eastAsia"/>
          <w:szCs w:val="21"/>
        </w:rPr>
        <w:t>研究生培养方案原则上每三年制（修）订一次。期间，为提高培养质量的需要，各学科和领域的培养方案可进行微调，但必须报研究生院学位与培养办公室批准。</w:t>
      </w:r>
    </w:p>
    <w:p w:rsidR="00120669" w:rsidRPr="00B51616" w:rsidRDefault="00120669" w:rsidP="00605915">
      <w:pPr>
        <w:ind w:firstLineChars="200" w:firstLine="31680"/>
        <w:rPr>
          <w:rFonts w:ascii="宋体"/>
          <w:szCs w:val="21"/>
        </w:rPr>
      </w:pPr>
      <w:r w:rsidRPr="00B51616">
        <w:rPr>
          <w:rFonts w:ascii="宋体" w:hAnsi="宋体"/>
          <w:szCs w:val="21"/>
        </w:rPr>
        <w:t>2.</w:t>
      </w:r>
      <w:r w:rsidRPr="00B51616">
        <w:rPr>
          <w:rFonts w:ascii="宋体" w:hAnsi="宋体" w:hint="eastAsia"/>
          <w:szCs w:val="21"/>
        </w:rPr>
        <w:t>培养方案的制（修）订由学院负责组织，学位授权点负责制定，并由学位评定分</w:t>
      </w:r>
      <w:r>
        <w:rPr>
          <w:rFonts w:ascii="宋体" w:hAnsi="宋体" w:hint="eastAsia"/>
          <w:szCs w:val="21"/>
        </w:rPr>
        <w:t>委员会讨论通过，经学位评定分委员会主席签署意见，报研究生院学位与培养</w:t>
      </w:r>
      <w:r w:rsidRPr="00B51616">
        <w:rPr>
          <w:rFonts w:ascii="宋体" w:hAnsi="宋体" w:hint="eastAsia"/>
          <w:szCs w:val="21"/>
        </w:rPr>
        <w:t>办公室审核符合本规定、备案后实施。</w:t>
      </w:r>
    </w:p>
    <w:p w:rsidR="00120669" w:rsidRPr="00B51616" w:rsidRDefault="00120669" w:rsidP="00605915">
      <w:pPr>
        <w:ind w:firstLineChars="200" w:firstLine="31680"/>
        <w:rPr>
          <w:rFonts w:ascii="宋体"/>
          <w:szCs w:val="21"/>
        </w:rPr>
      </w:pPr>
      <w:r w:rsidRPr="00B51616">
        <w:rPr>
          <w:rFonts w:ascii="宋体" w:hAnsi="宋体"/>
          <w:szCs w:val="21"/>
        </w:rPr>
        <w:t>3.</w:t>
      </w:r>
      <w:r w:rsidRPr="00B51616">
        <w:rPr>
          <w:rFonts w:ascii="宋体" w:hAnsi="宋体" w:hint="eastAsia"/>
          <w:szCs w:val="21"/>
        </w:rPr>
        <w:t>研究生院学位与培养办公室可聘请专家对培养方案进行评估、提出修改与调整的建议与要求。</w:t>
      </w:r>
    </w:p>
    <w:p w:rsidR="00120669" w:rsidRPr="00B51616" w:rsidRDefault="00120669" w:rsidP="00605915">
      <w:pPr>
        <w:ind w:firstLineChars="195" w:firstLine="31680"/>
        <w:rPr>
          <w:rFonts w:ascii="宋体"/>
          <w:szCs w:val="21"/>
        </w:rPr>
      </w:pPr>
      <w:r w:rsidRPr="00B51616">
        <w:rPr>
          <w:rFonts w:ascii="宋体" w:hAnsi="宋体" w:hint="eastAsia"/>
          <w:szCs w:val="21"/>
        </w:rPr>
        <w:t>第十条</w:t>
      </w:r>
      <w:r w:rsidRPr="00B51616">
        <w:rPr>
          <w:rFonts w:ascii="宋体" w:hAnsi="宋体"/>
          <w:szCs w:val="21"/>
        </w:rPr>
        <w:t xml:space="preserve">  </w:t>
      </w:r>
      <w:r w:rsidRPr="00B51616">
        <w:rPr>
          <w:rFonts w:ascii="宋体" w:hAnsi="宋体" w:hint="eastAsia"/>
          <w:szCs w:val="21"/>
        </w:rPr>
        <w:t>研究生培养计划的制定与执行</w:t>
      </w:r>
    </w:p>
    <w:p w:rsidR="00120669" w:rsidRPr="00B51616" w:rsidRDefault="00120669" w:rsidP="00605915">
      <w:pPr>
        <w:ind w:firstLineChars="200" w:firstLine="31680"/>
        <w:rPr>
          <w:rFonts w:ascii="宋体"/>
          <w:szCs w:val="21"/>
        </w:rPr>
      </w:pPr>
      <w:r w:rsidRPr="00B51616">
        <w:rPr>
          <w:rFonts w:ascii="宋体" w:hAnsi="宋体"/>
          <w:szCs w:val="21"/>
        </w:rPr>
        <w:t>1.</w:t>
      </w:r>
      <w:r w:rsidRPr="00B51616">
        <w:rPr>
          <w:rFonts w:ascii="宋体" w:hAnsi="宋体" w:hint="eastAsia"/>
          <w:szCs w:val="21"/>
        </w:rPr>
        <w:t>导师应根据本规定、学科专业培养方案，结合硕士研究生个人情况，在新生入学后二个月内指导研究生制定出切实可行的个人培养计划。</w:t>
      </w:r>
    </w:p>
    <w:p w:rsidR="00120669" w:rsidRPr="00B51616" w:rsidRDefault="00120669" w:rsidP="00605915">
      <w:pPr>
        <w:ind w:firstLineChars="200" w:firstLine="31680"/>
        <w:rPr>
          <w:rFonts w:ascii="宋体"/>
          <w:szCs w:val="21"/>
        </w:rPr>
      </w:pPr>
      <w:r w:rsidRPr="00B51616">
        <w:rPr>
          <w:rFonts w:ascii="宋体" w:hAnsi="宋体"/>
          <w:szCs w:val="21"/>
        </w:rPr>
        <w:t>2.</w:t>
      </w:r>
      <w:r w:rsidRPr="00B51616">
        <w:rPr>
          <w:rFonts w:ascii="宋体" w:hAnsi="宋体" w:hint="eastAsia"/>
          <w:szCs w:val="21"/>
        </w:rPr>
        <w:t>个人培养计划经导师和学科负责人审定后，递交学院和学位与培养办公室存档。培养计划确定后，研究生和导师均应严格遵守。</w:t>
      </w:r>
    </w:p>
    <w:p w:rsidR="00120669" w:rsidRPr="00B51616" w:rsidRDefault="00120669" w:rsidP="00605915">
      <w:pPr>
        <w:ind w:firstLineChars="200" w:firstLine="31680"/>
        <w:rPr>
          <w:rFonts w:ascii="宋体"/>
          <w:szCs w:val="21"/>
        </w:rPr>
      </w:pPr>
      <w:r w:rsidRPr="00B51616">
        <w:rPr>
          <w:rFonts w:ascii="宋体" w:hAnsi="宋体"/>
          <w:szCs w:val="21"/>
        </w:rPr>
        <w:t>3.</w:t>
      </w:r>
      <w:r w:rsidRPr="00B51616">
        <w:rPr>
          <w:rFonts w:ascii="宋体" w:hAnsi="宋体" w:hint="eastAsia"/>
          <w:szCs w:val="21"/>
        </w:rPr>
        <w:t>学院应在研究生入学两个月后组织各学位点检查与审核研究生培养计划。</w:t>
      </w:r>
    </w:p>
    <w:p w:rsidR="00120669" w:rsidRPr="00B51616" w:rsidRDefault="00120669" w:rsidP="00605915">
      <w:pPr>
        <w:ind w:firstLineChars="200" w:firstLine="31680"/>
        <w:rPr>
          <w:rFonts w:ascii="宋体"/>
          <w:szCs w:val="21"/>
        </w:rPr>
      </w:pPr>
      <w:r w:rsidRPr="00B51616">
        <w:rPr>
          <w:rFonts w:ascii="宋体" w:hAnsi="宋体"/>
          <w:szCs w:val="21"/>
        </w:rPr>
        <w:t>4.</w:t>
      </w:r>
      <w:r w:rsidRPr="00B51616">
        <w:rPr>
          <w:rFonts w:ascii="宋体" w:hAnsi="宋体" w:hint="eastAsia"/>
          <w:szCs w:val="21"/>
        </w:rPr>
        <w:t>对无培养计划的研究生，所修学分无效，第二学期不予注册。</w:t>
      </w:r>
    </w:p>
    <w:p w:rsidR="00120669" w:rsidRPr="00B51616" w:rsidRDefault="00120669" w:rsidP="00605915">
      <w:pPr>
        <w:ind w:firstLineChars="200" w:firstLine="31680"/>
        <w:rPr>
          <w:rFonts w:ascii="宋体"/>
          <w:szCs w:val="21"/>
        </w:rPr>
      </w:pPr>
      <w:r w:rsidRPr="00B51616">
        <w:rPr>
          <w:rFonts w:ascii="宋体" w:hAnsi="宋体"/>
          <w:szCs w:val="21"/>
        </w:rPr>
        <w:t>5.</w:t>
      </w:r>
      <w:r w:rsidRPr="00B51616">
        <w:rPr>
          <w:rFonts w:ascii="宋体" w:hAnsi="宋体" w:hint="eastAsia"/>
          <w:szCs w:val="21"/>
        </w:rPr>
        <w:t>培养计划列入的课程，如考试不及格，必须重修，重修次数记入学籍表。</w:t>
      </w:r>
    </w:p>
    <w:p w:rsidR="00120669" w:rsidRPr="00B51616" w:rsidRDefault="00120669" w:rsidP="00605915">
      <w:pPr>
        <w:ind w:firstLineChars="200" w:firstLine="31680"/>
        <w:rPr>
          <w:rFonts w:ascii="宋体"/>
          <w:szCs w:val="21"/>
        </w:rPr>
      </w:pPr>
      <w:r w:rsidRPr="00B51616">
        <w:rPr>
          <w:rFonts w:ascii="宋体" w:hAnsi="宋体"/>
          <w:szCs w:val="21"/>
        </w:rPr>
        <w:t>6.</w:t>
      </w:r>
      <w:r w:rsidRPr="00B51616">
        <w:rPr>
          <w:rFonts w:ascii="宋体" w:hAnsi="宋体" w:hint="eastAsia"/>
          <w:szCs w:val="21"/>
        </w:rPr>
        <w:t>研究生院学位与培养办公室在进行质量检查与评估时发现问题，可通过学院要求导师更改或调整研究生培养计划。</w:t>
      </w:r>
    </w:p>
    <w:p w:rsidR="00120669" w:rsidRPr="00B51616" w:rsidRDefault="00120669" w:rsidP="00605915">
      <w:pPr>
        <w:ind w:firstLineChars="196" w:firstLine="31680"/>
        <w:rPr>
          <w:rFonts w:ascii="宋体"/>
          <w:szCs w:val="21"/>
        </w:rPr>
      </w:pPr>
      <w:r w:rsidRPr="00B51616">
        <w:rPr>
          <w:rFonts w:ascii="宋体" w:hAnsi="宋体" w:hint="eastAsia"/>
          <w:szCs w:val="21"/>
        </w:rPr>
        <w:t>第十一条</w:t>
      </w:r>
      <w:r w:rsidRPr="00B51616">
        <w:rPr>
          <w:rFonts w:ascii="宋体" w:hAnsi="宋体"/>
          <w:szCs w:val="21"/>
        </w:rPr>
        <w:t xml:space="preserve"> </w:t>
      </w:r>
      <w:r w:rsidRPr="00B51616">
        <w:rPr>
          <w:rFonts w:ascii="宋体" w:hAnsi="宋体" w:hint="eastAsia"/>
          <w:szCs w:val="21"/>
        </w:rPr>
        <w:t>个人培养计划因客观情况发生变化而不能执行或不能完全执行的，必须于变动课程授课学期开学后两周内填写申请表申请修订，经导师和学科负责人审定同意后，由学院报研究生院学位与培养办公室批准后方可调整。</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第四章</w:t>
      </w:r>
      <w:r w:rsidRPr="00C410A1">
        <w:rPr>
          <w:rStyle w:val="1Char"/>
          <w:szCs w:val="21"/>
        </w:rPr>
        <w:t xml:space="preserve"> </w:t>
      </w:r>
      <w:r w:rsidRPr="00C410A1">
        <w:rPr>
          <w:rStyle w:val="1Char"/>
          <w:rFonts w:hint="eastAsia"/>
          <w:szCs w:val="21"/>
        </w:rPr>
        <w:t>学分设置与要求</w:t>
      </w:r>
    </w:p>
    <w:p w:rsidR="00120669" w:rsidRPr="00B51616" w:rsidRDefault="00120669" w:rsidP="00605915">
      <w:pPr>
        <w:ind w:firstLineChars="195" w:firstLine="31680"/>
        <w:rPr>
          <w:rFonts w:ascii="宋体"/>
          <w:szCs w:val="21"/>
        </w:rPr>
      </w:pPr>
      <w:r w:rsidRPr="00B51616">
        <w:rPr>
          <w:rFonts w:ascii="宋体" w:hAnsi="宋体" w:hint="eastAsia"/>
          <w:szCs w:val="21"/>
        </w:rPr>
        <w:t>第十二条</w:t>
      </w:r>
      <w:r w:rsidRPr="00B51616">
        <w:rPr>
          <w:rFonts w:ascii="宋体" w:hAnsi="宋体"/>
          <w:szCs w:val="21"/>
        </w:rPr>
        <w:t xml:space="preserve"> </w:t>
      </w:r>
      <w:r w:rsidRPr="00B51616">
        <w:rPr>
          <w:rFonts w:ascii="宋体" w:hAnsi="宋体" w:hint="eastAsia"/>
          <w:szCs w:val="21"/>
        </w:rPr>
        <w:t>硕士研究生培养的学分分为课程学分和必修环节学分两部分。研究生必须修满</w:t>
      </w:r>
      <w:r w:rsidRPr="00B51616">
        <w:rPr>
          <w:rFonts w:ascii="宋体" w:hAnsi="宋体"/>
          <w:szCs w:val="21"/>
        </w:rPr>
        <w:t>28</w:t>
      </w:r>
      <w:r w:rsidRPr="00B51616">
        <w:rPr>
          <w:rFonts w:ascii="宋体" w:hAnsi="宋体" w:hint="eastAsia"/>
          <w:szCs w:val="21"/>
        </w:rPr>
        <w:t>个课程学分（其中学位课至少</w:t>
      </w:r>
      <w:r w:rsidRPr="00B51616">
        <w:rPr>
          <w:rFonts w:ascii="宋体" w:hAnsi="宋体"/>
          <w:szCs w:val="21"/>
        </w:rPr>
        <w:t>17</w:t>
      </w:r>
      <w:r w:rsidRPr="00B51616">
        <w:rPr>
          <w:rFonts w:ascii="宋体" w:hAnsi="宋体" w:hint="eastAsia"/>
          <w:szCs w:val="21"/>
        </w:rPr>
        <w:t>学分）和</w:t>
      </w:r>
      <w:r w:rsidRPr="00B51616">
        <w:rPr>
          <w:rFonts w:ascii="宋体" w:hAnsi="宋体"/>
          <w:szCs w:val="21"/>
        </w:rPr>
        <w:t>4</w:t>
      </w:r>
      <w:r w:rsidRPr="00B51616">
        <w:rPr>
          <w:rFonts w:ascii="宋体" w:hAnsi="宋体" w:hint="eastAsia"/>
          <w:szCs w:val="21"/>
        </w:rPr>
        <w:t>学分必修环节。</w:t>
      </w:r>
    </w:p>
    <w:p w:rsidR="00120669" w:rsidRPr="00B51616" w:rsidRDefault="00120669" w:rsidP="00605915">
      <w:pPr>
        <w:ind w:firstLineChars="196" w:firstLine="31680"/>
        <w:rPr>
          <w:rFonts w:ascii="宋体"/>
          <w:szCs w:val="21"/>
        </w:rPr>
      </w:pPr>
      <w:r w:rsidRPr="00B51616">
        <w:rPr>
          <w:rFonts w:ascii="宋体" w:hAnsi="宋体" w:hint="eastAsia"/>
          <w:szCs w:val="21"/>
        </w:rPr>
        <w:t>第十三条</w:t>
      </w:r>
      <w:r w:rsidRPr="00B51616">
        <w:rPr>
          <w:rFonts w:ascii="宋体" w:hAnsi="宋体"/>
          <w:szCs w:val="21"/>
        </w:rPr>
        <w:t xml:space="preserve"> </w:t>
      </w:r>
      <w:r w:rsidRPr="00B51616">
        <w:rPr>
          <w:rFonts w:ascii="宋体" w:hAnsi="宋体" w:hint="eastAsia"/>
          <w:szCs w:val="21"/>
        </w:rPr>
        <w:t>课程设置及学分要求</w:t>
      </w:r>
    </w:p>
    <w:p w:rsidR="00120669" w:rsidRPr="00B51616" w:rsidRDefault="00120669" w:rsidP="00605915">
      <w:pPr>
        <w:ind w:firstLineChars="200" w:firstLine="31680"/>
        <w:rPr>
          <w:rFonts w:ascii="宋体"/>
          <w:szCs w:val="21"/>
        </w:rPr>
      </w:pPr>
      <w:r w:rsidRPr="00B51616">
        <w:rPr>
          <w:rFonts w:ascii="宋体" w:hAnsi="宋体" w:hint="eastAsia"/>
          <w:szCs w:val="21"/>
        </w:rPr>
        <w:t>（一）学位课</w:t>
      </w:r>
    </w:p>
    <w:p w:rsidR="00120669" w:rsidRPr="00B51616" w:rsidRDefault="00120669" w:rsidP="00605915">
      <w:pPr>
        <w:ind w:firstLineChars="200" w:firstLine="31680"/>
        <w:rPr>
          <w:rFonts w:ascii="宋体"/>
          <w:szCs w:val="21"/>
        </w:rPr>
      </w:pPr>
      <w:r w:rsidRPr="00B51616">
        <w:rPr>
          <w:rFonts w:ascii="宋体" w:hAnsi="宋体"/>
          <w:szCs w:val="21"/>
        </w:rPr>
        <w:t>1.</w:t>
      </w:r>
      <w:r w:rsidRPr="00B51616">
        <w:rPr>
          <w:rFonts w:ascii="宋体" w:hAnsi="宋体" w:hint="eastAsia"/>
          <w:szCs w:val="21"/>
        </w:rPr>
        <w:t>学位公共课：</w:t>
      </w:r>
      <w:r w:rsidRPr="00B51616">
        <w:rPr>
          <w:rFonts w:ascii="宋体" w:hAnsi="宋体"/>
          <w:szCs w:val="21"/>
        </w:rPr>
        <w:t>5</w:t>
      </w:r>
      <w:r w:rsidRPr="00B51616">
        <w:rPr>
          <w:rFonts w:ascii="宋体" w:hAnsi="宋体" w:hint="eastAsia"/>
          <w:szCs w:val="21"/>
        </w:rPr>
        <w:t>学分</w:t>
      </w:r>
    </w:p>
    <w:p w:rsidR="00120669" w:rsidRPr="00B51616" w:rsidRDefault="00120669" w:rsidP="00605915">
      <w:pPr>
        <w:ind w:firstLineChars="300" w:firstLine="31680"/>
        <w:rPr>
          <w:rFonts w:ascii="宋体"/>
          <w:szCs w:val="21"/>
        </w:rPr>
      </w:pPr>
      <w:r w:rsidRPr="00B51616">
        <w:rPr>
          <w:rFonts w:ascii="宋体" w:hAnsi="宋体"/>
          <w:szCs w:val="21"/>
        </w:rPr>
        <w:t>(1)</w:t>
      </w:r>
      <w:r w:rsidRPr="00B51616">
        <w:rPr>
          <w:rFonts w:ascii="宋体" w:hAnsi="宋体" w:hint="eastAsia"/>
          <w:szCs w:val="21"/>
        </w:rPr>
        <w:t>中国特色社会主义理论与实践研究，</w:t>
      </w:r>
      <w:r w:rsidRPr="00B51616">
        <w:rPr>
          <w:rFonts w:ascii="宋体" w:hAnsi="宋体"/>
          <w:szCs w:val="21"/>
        </w:rPr>
        <w:t>36</w:t>
      </w:r>
      <w:r w:rsidRPr="00B51616">
        <w:rPr>
          <w:rFonts w:ascii="宋体" w:hAnsi="宋体" w:hint="eastAsia"/>
          <w:szCs w:val="21"/>
        </w:rPr>
        <w:t>学时，计</w:t>
      </w:r>
      <w:r w:rsidRPr="00B51616">
        <w:rPr>
          <w:rFonts w:ascii="宋体" w:hAnsi="宋体"/>
          <w:szCs w:val="21"/>
        </w:rPr>
        <w:t>2</w:t>
      </w:r>
      <w:r w:rsidRPr="00B51616">
        <w:rPr>
          <w:rFonts w:ascii="宋体" w:hAnsi="宋体" w:hint="eastAsia"/>
          <w:szCs w:val="21"/>
        </w:rPr>
        <w:t>学分；</w:t>
      </w:r>
    </w:p>
    <w:p w:rsidR="00120669" w:rsidRPr="00B51616" w:rsidRDefault="00120669" w:rsidP="00605915">
      <w:pPr>
        <w:ind w:firstLineChars="300" w:firstLine="31680"/>
        <w:rPr>
          <w:rFonts w:ascii="宋体"/>
          <w:szCs w:val="21"/>
        </w:rPr>
      </w:pPr>
      <w:r w:rsidRPr="00B51616">
        <w:rPr>
          <w:rFonts w:ascii="宋体" w:hAnsi="宋体"/>
          <w:szCs w:val="21"/>
        </w:rPr>
        <w:t>(2)</w:t>
      </w:r>
      <w:r w:rsidRPr="00B51616">
        <w:rPr>
          <w:rFonts w:ascii="宋体" w:hAnsi="宋体" w:hint="eastAsia"/>
          <w:szCs w:val="21"/>
        </w:rPr>
        <w:t>英语，</w:t>
      </w:r>
      <w:r w:rsidRPr="00B51616">
        <w:rPr>
          <w:rFonts w:ascii="宋体" w:hAnsi="宋体"/>
          <w:szCs w:val="21"/>
        </w:rPr>
        <w:t>96</w:t>
      </w:r>
      <w:r w:rsidRPr="00B51616">
        <w:rPr>
          <w:rFonts w:ascii="宋体" w:hAnsi="宋体" w:hint="eastAsia"/>
          <w:szCs w:val="21"/>
        </w:rPr>
        <w:t>学时，计</w:t>
      </w:r>
      <w:r w:rsidRPr="00B51616">
        <w:rPr>
          <w:rFonts w:ascii="宋体" w:hAnsi="宋体"/>
          <w:szCs w:val="21"/>
        </w:rPr>
        <w:t>3</w:t>
      </w:r>
      <w:r w:rsidRPr="00B51616">
        <w:rPr>
          <w:rFonts w:ascii="宋体" w:hAnsi="宋体" w:hint="eastAsia"/>
          <w:szCs w:val="21"/>
        </w:rPr>
        <w:t>学分。入学时分类开设。</w:t>
      </w:r>
    </w:p>
    <w:p w:rsidR="00120669" w:rsidRPr="00B51616" w:rsidRDefault="00120669" w:rsidP="00605915">
      <w:pPr>
        <w:ind w:firstLineChars="200" w:firstLine="31680"/>
        <w:rPr>
          <w:rFonts w:ascii="宋体"/>
          <w:szCs w:val="21"/>
        </w:rPr>
      </w:pPr>
      <w:r w:rsidRPr="00B51616">
        <w:rPr>
          <w:rFonts w:ascii="宋体" w:hAnsi="宋体"/>
          <w:szCs w:val="21"/>
        </w:rPr>
        <w:t>2.</w:t>
      </w:r>
      <w:r w:rsidRPr="00B51616">
        <w:rPr>
          <w:rFonts w:ascii="宋体" w:hAnsi="宋体" w:hint="eastAsia"/>
          <w:szCs w:val="21"/>
        </w:rPr>
        <w:t>学位基础课：至少</w:t>
      </w:r>
      <w:r w:rsidRPr="00B51616">
        <w:rPr>
          <w:rFonts w:ascii="宋体" w:hAnsi="宋体"/>
          <w:szCs w:val="21"/>
        </w:rPr>
        <w:t>8</w:t>
      </w:r>
      <w:r w:rsidRPr="00B51616">
        <w:rPr>
          <w:rFonts w:ascii="宋体" w:hAnsi="宋体" w:hint="eastAsia"/>
          <w:szCs w:val="21"/>
        </w:rPr>
        <w:t>学分</w:t>
      </w:r>
    </w:p>
    <w:p w:rsidR="00120669" w:rsidRPr="00B51616" w:rsidRDefault="00120669" w:rsidP="00605915">
      <w:pPr>
        <w:ind w:firstLineChars="300" w:firstLine="31680"/>
        <w:rPr>
          <w:rFonts w:ascii="宋体"/>
          <w:szCs w:val="21"/>
        </w:rPr>
      </w:pPr>
      <w:r w:rsidRPr="00B51616">
        <w:rPr>
          <w:rFonts w:ascii="宋体" w:hAnsi="宋体"/>
          <w:szCs w:val="21"/>
        </w:rPr>
        <w:t>(1)</w:t>
      </w:r>
      <w:r w:rsidRPr="00B51616">
        <w:rPr>
          <w:rFonts w:ascii="宋体" w:hAnsi="宋体" w:hint="eastAsia"/>
          <w:szCs w:val="21"/>
        </w:rPr>
        <w:t>数理类</w:t>
      </w:r>
    </w:p>
    <w:p w:rsidR="00120669" w:rsidRPr="00B51616" w:rsidRDefault="00120669" w:rsidP="00605915">
      <w:pPr>
        <w:ind w:firstLineChars="350" w:firstLine="31680"/>
        <w:rPr>
          <w:rFonts w:ascii="宋体"/>
          <w:szCs w:val="21"/>
        </w:rPr>
      </w:pPr>
      <w:r w:rsidRPr="00B51616">
        <w:rPr>
          <w:rFonts w:ascii="宋体" w:hAnsi="宋体" w:hint="eastAsia"/>
          <w:szCs w:val="21"/>
        </w:rPr>
        <w:t>工学、理学：</w:t>
      </w:r>
      <w:r w:rsidRPr="00B51616">
        <w:rPr>
          <w:rFonts w:ascii="宋体" w:hAnsi="宋体"/>
          <w:szCs w:val="21"/>
        </w:rPr>
        <w:t>2</w:t>
      </w:r>
      <w:r w:rsidRPr="00B51616">
        <w:rPr>
          <w:rFonts w:ascii="宋体" w:hAnsi="宋体" w:hint="eastAsia"/>
          <w:szCs w:val="21"/>
        </w:rPr>
        <w:t>门</w:t>
      </w:r>
    </w:p>
    <w:p w:rsidR="00120669" w:rsidRPr="00B51616" w:rsidRDefault="00120669" w:rsidP="00605915">
      <w:pPr>
        <w:ind w:firstLineChars="350" w:firstLine="31680"/>
        <w:rPr>
          <w:rFonts w:ascii="宋体"/>
          <w:szCs w:val="21"/>
        </w:rPr>
      </w:pPr>
      <w:r w:rsidRPr="00B51616">
        <w:rPr>
          <w:rFonts w:ascii="宋体" w:hAnsi="宋体" w:hint="eastAsia"/>
          <w:szCs w:val="21"/>
        </w:rPr>
        <w:t>管理学：至少</w:t>
      </w:r>
      <w:r w:rsidRPr="00B51616">
        <w:rPr>
          <w:rFonts w:ascii="宋体" w:hAnsi="宋体"/>
          <w:szCs w:val="21"/>
        </w:rPr>
        <w:t>1</w:t>
      </w:r>
      <w:r w:rsidRPr="00B51616">
        <w:rPr>
          <w:rFonts w:ascii="宋体" w:hAnsi="宋体" w:hint="eastAsia"/>
          <w:szCs w:val="21"/>
        </w:rPr>
        <w:t>门</w:t>
      </w:r>
    </w:p>
    <w:p w:rsidR="00120669" w:rsidRPr="00B51616" w:rsidRDefault="00120669" w:rsidP="00FA2B58">
      <w:pPr>
        <w:ind w:firstLineChars="350" w:firstLine="31680"/>
        <w:rPr>
          <w:rFonts w:ascii="宋体"/>
          <w:szCs w:val="21"/>
        </w:rPr>
      </w:pPr>
      <w:r w:rsidRPr="00B51616">
        <w:rPr>
          <w:rFonts w:ascii="宋体" w:hAnsi="宋体" w:hint="eastAsia"/>
          <w:szCs w:val="21"/>
        </w:rPr>
        <w:t>教</w:t>
      </w:r>
      <w:r>
        <w:rPr>
          <w:rFonts w:ascii="宋体" w:hAnsi="宋体" w:hint="eastAsia"/>
          <w:szCs w:val="21"/>
        </w:rPr>
        <w:t>育</w:t>
      </w:r>
      <w:r w:rsidRPr="00B51616">
        <w:rPr>
          <w:rFonts w:ascii="宋体" w:hAnsi="宋体" w:hint="eastAsia"/>
          <w:szCs w:val="21"/>
        </w:rPr>
        <w:t>学：不作要求</w:t>
      </w:r>
    </w:p>
    <w:p w:rsidR="00120669" w:rsidRPr="00B51616" w:rsidRDefault="00120669" w:rsidP="00FA2B58">
      <w:pPr>
        <w:ind w:firstLineChars="300" w:firstLine="31680"/>
        <w:rPr>
          <w:rFonts w:ascii="宋体"/>
          <w:szCs w:val="21"/>
        </w:rPr>
      </w:pPr>
      <w:r w:rsidRPr="00B51616">
        <w:rPr>
          <w:rFonts w:ascii="宋体" w:hAnsi="宋体"/>
          <w:szCs w:val="21"/>
        </w:rPr>
        <w:t>(2)</w:t>
      </w:r>
      <w:r w:rsidRPr="00B51616">
        <w:rPr>
          <w:rFonts w:ascii="宋体" w:hAnsi="宋体" w:hint="eastAsia"/>
          <w:szCs w:val="21"/>
        </w:rPr>
        <w:t>专业基础课：至少</w:t>
      </w:r>
      <w:r w:rsidRPr="00B51616">
        <w:rPr>
          <w:rFonts w:ascii="宋体" w:hAnsi="宋体"/>
          <w:szCs w:val="21"/>
        </w:rPr>
        <w:t>2</w:t>
      </w:r>
      <w:r w:rsidRPr="00B51616">
        <w:rPr>
          <w:rFonts w:ascii="宋体" w:hAnsi="宋体" w:hint="eastAsia"/>
          <w:szCs w:val="21"/>
        </w:rPr>
        <w:t>门</w:t>
      </w:r>
    </w:p>
    <w:p w:rsidR="00120669" w:rsidRPr="00B51616" w:rsidRDefault="00120669" w:rsidP="00FA2B58">
      <w:pPr>
        <w:ind w:firstLineChars="200" w:firstLine="31680"/>
        <w:rPr>
          <w:rFonts w:ascii="宋体"/>
          <w:szCs w:val="21"/>
        </w:rPr>
      </w:pPr>
      <w:r w:rsidRPr="00B51616">
        <w:rPr>
          <w:rFonts w:ascii="宋体" w:hAnsi="宋体"/>
          <w:szCs w:val="21"/>
        </w:rPr>
        <w:t>3.</w:t>
      </w:r>
      <w:r w:rsidRPr="00B51616">
        <w:rPr>
          <w:rFonts w:ascii="宋体" w:hAnsi="宋体" w:hint="eastAsia"/>
          <w:szCs w:val="21"/>
        </w:rPr>
        <w:t>学位专业课：至少</w:t>
      </w:r>
      <w:r w:rsidRPr="00B51616">
        <w:rPr>
          <w:rFonts w:ascii="宋体" w:hAnsi="宋体"/>
          <w:szCs w:val="21"/>
        </w:rPr>
        <w:t>2</w:t>
      </w:r>
      <w:r w:rsidRPr="00B51616">
        <w:rPr>
          <w:rFonts w:ascii="宋体" w:hAnsi="宋体" w:hint="eastAsia"/>
          <w:szCs w:val="21"/>
        </w:rPr>
        <w:t>门</w:t>
      </w:r>
    </w:p>
    <w:p w:rsidR="00120669" w:rsidRPr="00B51616" w:rsidRDefault="00120669" w:rsidP="00FA2B58">
      <w:pPr>
        <w:ind w:firstLineChars="192" w:firstLine="31680"/>
        <w:rPr>
          <w:rFonts w:ascii="宋体"/>
          <w:szCs w:val="21"/>
        </w:rPr>
      </w:pPr>
      <w:r w:rsidRPr="00B51616">
        <w:rPr>
          <w:rFonts w:ascii="宋体" w:hAnsi="宋体" w:hint="eastAsia"/>
          <w:szCs w:val="21"/>
        </w:rPr>
        <w:t>（二）非学位课</w:t>
      </w:r>
      <w:r w:rsidRPr="00B51616">
        <w:rPr>
          <w:rFonts w:ascii="宋体" w:hAnsi="宋体"/>
          <w:szCs w:val="21"/>
        </w:rPr>
        <w:t xml:space="preserve"> </w:t>
      </w:r>
    </w:p>
    <w:p w:rsidR="00120669" w:rsidRPr="00B51616" w:rsidRDefault="00120669" w:rsidP="00FA2B58">
      <w:pPr>
        <w:ind w:firstLineChars="200" w:firstLine="31680"/>
        <w:rPr>
          <w:rFonts w:ascii="宋体"/>
          <w:szCs w:val="21"/>
        </w:rPr>
      </w:pPr>
      <w:r w:rsidRPr="00B51616">
        <w:rPr>
          <w:rFonts w:ascii="宋体" w:hAnsi="宋体"/>
          <w:szCs w:val="21"/>
        </w:rPr>
        <w:t>1.</w:t>
      </w:r>
      <w:r w:rsidRPr="00B51616">
        <w:rPr>
          <w:rFonts w:ascii="宋体" w:hAnsi="宋体" w:hint="eastAsia"/>
          <w:szCs w:val="21"/>
        </w:rPr>
        <w:t>科研方法与学术论文写作，</w:t>
      </w:r>
      <w:r w:rsidRPr="00B51616">
        <w:rPr>
          <w:rFonts w:ascii="宋体" w:hAnsi="宋体"/>
          <w:szCs w:val="21"/>
        </w:rPr>
        <w:t>20</w:t>
      </w:r>
      <w:r w:rsidRPr="00B51616">
        <w:rPr>
          <w:rFonts w:ascii="宋体" w:hAnsi="宋体" w:hint="eastAsia"/>
          <w:szCs w:val="21"/>
        </w:rPr>
        <w:t>学时，计</w:t>
      </w:r>
      <w:r w:rsidRPr="00B51616">
        <w:rPr>
          <w:rFonts w:ascii="宋体" w:hAnsi="宋体"/>
          <w:szCs w:val="21"/>
        </w:rPr>
        <w:t>1</w:t>
      </w:r>
      <w:r w:rsidRPr="00B51616">
        <w:rPr>
          <w:rFonts w:ascii="宋体" w:hAnsi="宋体" w:hint="eastAsia"/>
          <w:szCs w:val="21"/>
        </w:rPr>
        <w:t>学分；</w:t>
      </w:r>
    </w:p>
    <w:p w:rsidR="00120669" w:rsidRPr="0078644D" w:rsidRDefault="00120669" w:rsidP="00FA2B58">
      <w:pPr>
        <w:pStyle w:val="PlainText"/>
        <w:snapToGrid w:val="0"/>
        <w:spacing w:line="276" w:lineRule="auto"/>
        <w:ind w:firstLineChars="200" w:firstLine="31680"/>
        <w:rPr>
          <w:rFonts w:ascii="Times New Roman" w:hAnsi="Times New Roman"/>
          <w:kern w:val="2"/>
          <w:sz w:val="21"/>
          <w:szCs w:val="24"/>
          <w:shd w:val="clear" w:color="auto" w:fill="FFFFFF"/>
        </w:rPr>
      </w:pPr>
      <w:r w:rsidRPr="0078644D">
        <w:rPr>
          <w:rFonts w:ascii="Times New Roman" w:hAnsi="Times New Roman"/>
          <w:kern w:val="2"/>
          <w:sz w:val="21"/>
          <w:szCs w:val="24"/>
          <w:shd w:val="clear" w:color="auto" w:fill="FFFFFF"/>
        </w:rPr>
        <w:t>2.</w:t>
      </w:r>
      <w:r w:rsidRPr="0078644D">
        <w:rPr>
          <w:rFonts w:ascii="Times New Roman" w:hAnsi="Times New Roman" w:hint="eastAsia"/>
          <w:kern w:val="2"/>
          <w:sz w:val="21"/>
          <w:szCs w:val="24"/>
          <w:shd w:val="clear" w:color="auto" w:fill="FFFFFF"/>
        </w:rPr>
        <w:t>工具与实验类课程至少</w:t>
      </w:r>
      <w:r>
        <w:rPr>
          <w:rFonts w:ascii="Times New Roman" w:hAnsi="Times New Roman" w:hint="eastAsia"/>
          <w:kern w:val="2"/>
          <w:sz w:val="21"/>
          <w:szCs w:val="24"/>
          <w:shd w:val="clear" w:color="auto" w:fill="FFFFFF"/>
        </w:rPr>
        <w:t>一门；</w:t>
      </w:r>
    </w:p>
    <w:p w:rsidR="00120669" w:rsidRPr="0078644D" w:rsidRDefault="00120669" w:rsidP="00FA2B58">
      <w:pPr>
        <w:pStyle w:val="PlainText"/>
        <w:snapToGrid w:val="0"/>
        <w:spacing w:line="276" w:lineRule="auto"/>
        <w:ind w:firstLineChars="200" w:firstLine="31680"/>
        <w:rPr>
          <w:rFonts w:ascii="Times New Roman" w:hAnsi="Times New Roman"/>
          <w:kern w:val="2"/>
          <w:sz w:val="21"/>
          <w:szCs w:val="24"/>
          <w:shd w:val="clear" w:color="auto" w:fill="FFFFFF"/>
        </w:rPr>
      </w:pPr>
      <w:r w:rsidRPr="0078644D">
        <w:rPr>
          <w:rFonts w:ascii="Times New Roman" w:hAnsi="Times New Roman"/>
          <w:kern w:val="2"/>
          <w:sz w:val="21"/>
          <w:szCs w:val="24"/>
          <w:shd w:val="clear" w:color="auto" w:fill="FFFFFF"/>
        </w:rPr>
        <w:t xml:space="preserve">3. </w:t>
      </w:r>
      <w:r w:rsidRPr="0078644D">
        <w:rPr>
          <w:rFonts w:ascii="Times New Roman" w:hAnsi="Times New Roman" w:hint="eastAsia"/>
          <w:kern w:val="2"/>
          <w:sz w:val="21"/>
          <w:szCs w:val="24"/>
          <w:shd w:val="clear" w:color="auto" w:fill="FFFFFF"/>
        </w:rPr>
        <w:t>全英文课程至少</w:t>
      </w:r>
      <w:r>
        <w:rPr>
          <w:rFonts w:ascii="Times New Roman" w:hAnsi="Times New Roman" w:hint="eastAsia"/>
          <w:kern w:val="2"/>
          <w:sz w:val="21"/>
          <w:szCs w:val="24"/>
          <w:shd w:val="clear" w:color="auto" w:fill="FFFFFF"/>
        </w:rPr>
        <w:t>一门；</w:t>
      </w:r>
    </w:p>
    <w:p w:rsidR="00120669" w:rsidRPr="0078644D" w:rsidRDefault="00120669" w:rsidP="00FA2B58">
      <w:pPr>
        <w:ind w:firstLineChars="200" w:firstLine="31680"/>
        <w:rPr>
          <w:rFonts w:ascii="宋体"/>
          <w:szCs w:val="21"/>
        </w:rPr>
      </w:pPr>
      <w:r w:rsidRPr="0078644D">
        <w:rPr>
          <w:rFonts w:ascii="宋体" w:hAnsi="宋体"/>
          <w:szCs w:val="21"/>
        </w:rPr>
        <w:t>4</w:t>
      </w:r>
      <w:r w:rsidRPr="0078644D">
        <w:rPr>
          <w:rFonts w:ascii="宋体"/>
          <w:szCs w:val="21"/>
        </w:rPr>
        <w:t>.</w:t>
      </w:r>
      <w:r w:rsidRPr="0078644D">
        <w:rPr>
          <w:rFonts w:ascii="宋体" w:hAnsi="宋体" w:hint="eastAsia"/>
          <w:szCs w:val="21"/>
        </w:rPr>
        <w:t>自然辩证法概论，</w:t>
      </w:r>
      <w:r w:rsidRPr="0078644D">
        <w:rPr>
          <w:rFonts w:ascii="宋体" w:hAnsi="宋体"/>
          <w:szCs w:val="21"/>
        </w:rPr>
        <w:t>18</w:t>
      </w:r>
      <w:r w:rsidRPr="0078644D">
        <w:rPr>
          <w:rFonts w:ascii="宋体" w:hAnsi="宋体" w:hint="eastAsia"/>
          <w:szCs w:val="21"/>
        </w:rPr>
        <w:t>学时，计</w:t>
      </w:r>
      <w:r w:rsidRPr="0078644D">
        <w:rPr>
          <w:rFonts w:ascii="宋体" w:hAnsi="宋体"/>
          <w:szCs w:val="21"/>
        </w:rPr>
        <w:t>1</w:t>
      </w:r>
      <w:r w:rsidRPr="0078644D">
        <w:rPr>
          <w:rFonts w:ascii="宋体" w:hAnsi="宋体" w:hint="eastAsia"/>
          <w:szCs w:val="21"/>
        </w:rPr>
        <w:t>学分。</w:t>
      </w:r>
    </w:p>
    <w:p w:rsidR="00120669" w:rsidRPr="0078644D" w:rsidRDefault="00120669" w:rsidP="00FA2B58">
      <w:pPr>
        <w:ind w:firstLineChars="200" w:firstLine="31680"/>
        <w:rPr>
          <w:rFonts w:ascii="宋体"/>
          <w:szCs w:val="21"/>
        </w:rPr>
      </w:pPr>
      <w:r w:rsidRPr="0078644D">
        <w:rPr>
          <w:rFonts w:ascii="宋体" w:hAnsi="宋体"/>
          <w:szCs w:val="21"/>
        </w:rPr>
        <w:t>5</w:t>
      </w:r>
      <w:r w:rsidRPr="0078644D">
        <w:rPr>
          <w:rFonts w:ascii="宋体"/>
          <w:szCs w:val="21"/>
        </w:rPr>
        <w:t>.</w:t>
      </w:r>
      <w:r w:rsidRPr="0078644D">
        <w:rPr>
          <w:rFonts w:ascii="宋体" w:hAnsi="宋体" w:hint="eastAsia"/>
          <w:szCs w:val="21"/>
        </w:rPr>
        <w:t>选修课</w:t>
      </w:r>
    </w:p>
    <w:p w:rsidR="00120669" w:rsidRPr="00B51616" w:rsidRDefault="00120669" w:rsidP="00FA2B58">
      <w:pPr>
        <w:ind w:firstLineChars="200" w:firstLine="31680"/>
        <w:rPr>
          <w:rFonts w:ascii="宋体"/>
          <w:szCs w:val="21"/>
        </w:rPr>
      </w:pPr>
      <w:r w:rsidRPr="00B51616">
        <w:rPr>
          <w:rFonts w:ascii="宋体" w:hAnsi="宋体" w:hint="eastAsia"/>
          <w:szCs w:val="21"/>
        </w:rPr>
        <w:t>选修课是完善知识结构、拓宽知识面、了解学科前沿、训练实验技能、培养研究能力而开设的课程。</w:t>
      </w:r>
    </w:p>
    <w:p w:rsidR="00120669" w:rsidRPr="003B0E9D" w:rsidRDefault="00120669" w:rsidP="00FA2B58">
      <w:pPr>
        <w:ind w:firstLineChars="200" w:firstLine="31680"/>
        <w:rPr>
          <w:rFonts w:ascii="宋体"/>
          <w:szCs w:val="21"/>
        </w:rPr>
      </w:pPr>
      <w:r w:rsidRPr="00B51616">
        <w:rPr>
          <w:rFonts w:ascii="宋体" w:hAnsi="宋体" w:hint="eastAsia"/>
          <w:szCs w:val="21"/>
        </w:rPr>
        <w:t>各学科要开设一定数量的专业选修课</w:t>
      </w:r>
      <w:r w:rsidRPr="003B0E9D">
        <w:rPr>
          <w:rFonts w:ascii="宋体" w:hAnsi="宋体" w:hint="eastAsia"/>
          <w:szCs w:val="21"/>
        </w:rPr>
        <w:t>，给研究生留有足够的选择空间。选修课提倡采用讨论、案例分析等方式进行，提倡开设方法论课程。可以选择博士研究生课程和专业学位硕士研究生课程作为选修课，但选修学术型硕士研究生课程不得少于所需选修学分的</w:t>
      </w:r>
      <w:r w:rsidRPr="003B0E9D">
        <w:rPr>
          <w:rFonts w:ascii="宋体" w:hAnsi="宋体"/>
          <w:szCs w:val="21"/>
        </w:rPr>
        <w:t>2/3</w:t>
      </w:r>
      <w:r w:rsidRPr="003B0E9D">
        <w:rPr>
          <w:rFonts w:ascii="宋体" w:hAnsi="宋体" w:hint="eastAsia"/>
          <w:szCs w:val="21"/>
        </w:rPr>
        <w:t>。</w:t>
      </w:r>
    </w:p>
    <w:p w:rsidR="00120669" w:rsidRPr="003B0E9D" w:rsidRDefault="00120669" w:rsidP="00FA2B58">
      <w:pPr>
        <w:ind w:firstLineChars="200" w:firstLine="31680"/>
        <w:rPr>
          <w:rFonts w:ascii="宋体"/>
          <w:szCs w:val="21"/>
        </w:rPr>
      </w:pPr>
      <w:r>
        <w:rPr>
          <w:rFonts w:ascii="宋体" w:hAnsi="宋体"/>
          <w:szCs w:val="21"/>
        </w:rPr>
        <w:t>6</w:t>
      </w:r>
      <w:r w:rsidRPr="003B0E9D">
        <w:rPr>
          <w:rFonts w:ascii="宋体"/>
          <w:szCs w:val="21"/>
        </w:rPr>
        <w:t>.</w:t>
      </w:r>
      <w:r w:rsidRPr="003B0E9D">
        <w:rPr>
          <w:rFonts w:ascii="宋体" w:hAnsi="宋体" w:hint="eastAsia"/>
          <w:szCs w:val="21"/>
        </w:rPr>
        <w:t>方向短课程</w:t>
      </w:r>
    </w:p>
    <w:p w:rsidR="00120669" w:rsidRPr="00B51616" w:rsidRDefault="00120669" w:rsidP="00FA2B58">
      <w:pPr>
        <w:ind w:firstLineChars="200" w:firstLine="31680"/>
        <w:rPr>
          <w:rFonts w:ascii="宋体"/>
          <w:szCs w:val="21"/>
        </w:rPr>
      </w:pPr>
      <w:r w:rsidRPr="003B0E9D">
        <w:rPr>
          <w:rFonts w:ascii="宋体" w:hAnsi="宋体" w:hint="eastAsia"/>
          <w:szCs w:val="21"/>
        </w:rPr>
        <w:t>为使研究生尽快了解相关领域的研究前沿，各学科学术</w:t>
      </w:r>
      <w:r w:rsidRPr="00B51616">
        <w:rPr>
          <w:rFonts w:ascii="宋体" w:hAnsi="宋体" w:hint="eastAsia"/>
          <w:szCs w:val="21"/>
        </w:rPr>
        <w:t>造诣较深的导师可以结合研究方向开设方向短课程。课程可以采取专题讲座、案例分析等方式进行。方向短课程按选修课处理。短课程按</w:t>
      </w:r>
      <w:r w:rsidRPr="00B51616">
        <w:rPr>
          <w:rFonts w:ascii="宋体" w:hAnsi="宋体"/>
          <w:szCs w:val="21"/>
        </w:rPr>
        <w:t>16</w:t>
      </w:r>
      <w:r w:rsidRPr="00B51616">
        <w:rPr>
          <w:rFonts w:ascii="宋体" w:hAnsi="宋体" w:hint="eastAsia"/>
          <w:szCs w:val="21"/>
        </w:rPr>
        <w:t>学时计</w:t>
      </w:r>
      <w:r w:rsidRPr="00B51616">
        <w:rPr>
          <w:rFonts w:ascii="宋体" w:hAnsi="宋体"/>
          <w:szCs w:val="21"/>
        </w:rPr>
        <w:t>1</w:t>
      </w:r>
      <w:r w:rsidRPr="00B51616">
        <w:rPr>
          <w:rFonts w:ascii="宋体" w:hAnsi="宋体" w:hint="eastAsia"/>
          <w:szCs w:val="21"/>
        </w:rPr>
        <w:t>个学分。</w:t>
      </w:r>
    </w:p>
    <w:p w:rsidR="00120669" w:rsidRPr="00B51616" w:rsidRDefault="00120669" w:rsidP="00FA2B58">
      <w:pPr>
        <w:ind w:firstLineChars="200" w:firstLine="31680"/>
        <w:rPr>
          <w:rFonts w:ascii="宋体"/>
          <w:szCs w:val="21"/>
        </w:rPr>
      </w:pPr>
      <w:r w:rsidRPr="00B51616">
        <w:rPr>
          <w:rFonts w:ascii="宋体" w:hAnsi="宋体" w:hint="eastAsia"/>
          <w:szCs w:val="21"/>
        </w:rPr>
        <w:t>为拓宽硕士生的专业知识面，加强学科交流，鼓励硕士生选修一门非本学科开设的硕士生专业课程作为本人的非学位课程。</w:t>
      </w:r>
    </w:p>
    <w:p w:rsidR="00120669" w:rsidRPr="00B51616" w:rsidRDefault="00120669" w:rsidP="00B31A74">
      <w:pPr>
        <w:rPr>
          <w:rFonts w:ascii="宋体"/>
          <w:szCs w:val="21"/>
        </w:rPr>
      </w:pPr>
      <w:r w:rsidRPr="00B51616">
        <w:rPr>
          <w:rFonts w:ascii="宋体" w:hAnsi="宋体" w:hint="eastAsia"/>
          <w:szCs w:val="21"/>
        </w:rPr>
        <w:t>除方向短课程、实验实践技能课及限定对象的课程，其他选修课面向全校学术型和专业型硕士研究生开设。</w:t>
      </w:r>
    </w:p>
    <w:p w:rsidR="00120669" w:rsidRPr="00B51616" w:rsidRDefault="00120669" w:rsidP="00FA2B58">
      <w:pPr>
        <w:ind w:firstLineChars="196" w:firstLine="31680"/>
        <w:rPr>
          <w:rFonts w:ascii="宋体"/>
          <w:szCs w:val="21"/>
        </w:rPr>
      </w:pPr>
      <w:r w:rsidRPr="00B51616">
        <w:rPr>
          <w:rFonts w:ascii="宋体" w:hAnsi="宋体" w:hint="eastAsia"/>
          <w:szCs w:val="21"/>
        </w:rPr>
        <w:t>第十四条</w:t>
      </w:r>
      <w:r w:rsidRPr="00B51616">
        <w:rPr>
          <w:rFonts w:ascii="宋体" w:hAnsi="宋体"/>
          <w:szCs w:val="21"/>
        </w:rPr>
        <w:t xml:space="preserve"> </w:t>
      </w:r>
      <w:r w:rsidRPr="00B51616">
        <w:rPr>
          <w:rFonts w:ascii="宋体" w:hAnsi="宋体" w:hint="eastAsia"/>
          <w:szCs w:val="21"/>
        </w:rPr>
        <w:t>研究生课程一般</w:t>
      </w:r>
      <w:r w:rsidRPr="00B51616">
        <w:rPr>
          <w:rFonts w:ascii="宋体" w:hAnsi="宋体"/>
          <w:szCs w:val="21"/>
        </w:rPr>
        <w:t>16</w:t>
      </w:r>
      <w:r w:rsidRPr="00B51616">
        <w:rPr>
          <w:rFonts w:ascii="宋体" w:hAnsi="宋体" w:hint="eastAsia"/>
          <w:szCs w:val="21"/>
        </w:rPr>
        <w:t>学时计</w:t>
      </w:r>
      <w:r w:rsidRPr="00B51616">
        <w:rPr>
          <w:rFonts w:ascii="宋体" w:hAnsi="宋体"/>
          <w:szCs w:val="21"/>
        </w:rPr>
        <w:t>1</w:t>
      </w:r>
      <w:r w:rsidRPr="00B51616">
        <w:rPr>
          <w:rFonts w:ascii="宋体" w:hAnsi="宋体" w:hint="eastAsia"/>
          <w:szCs w:val="21"/>
        </w:rPr>
        <w:t>学分，每门课一般不超过</w:t>
      </w:r>
      <w:r w:rsidRPr="00B51616">
        <w:rPr>
          <w:rFonts w:ascii="宋体" w:hAnsi="宋体"/>
          <w:szCs w:val="21"/>
        </w:rPr>
        <w:t>2</w:t>
      </w:r>
      <w:r w:rsidRPr="00B51616">
        <w:rPr>
          <w:rFonts w:ascii="宋体" w:hAnsi="宋体" w:hint="eastAsia"/>
          <w:szCs w:val="21"/>
        </w:rPr>
        <w:t>学分；数学类课程每门按</w:t>
      </w:r>
      <w:r w:rsidRPr="00B51616">
        <w:rPr>
          <w:rFonts w:ascii="宋体" w:hAnsi="宋体"/>
          <w:szCs w:val="21"/>
        </w:rPr>
        <w:t>20</w:t>
      </w:r>
      <w:r w:rsidRPr="00B51616">
        <w:rPr>
          <w:rFonts w:ascii="宋体" w:hAnsi="宋体" w:hint="eastAsia"/>
          <w:szCs w:val="21"/>
        </w:rPr>
        <w:t>学时计</w:t>
      </w:r>
      <w:r>
        <w:rPr>
          <w:rFonts w:ascii="宋体" w:hAnsi="宋体"/>
          <w:szCs w:val="21"/>
        </w:rPr>
        <w:t>1</w:t>
      </w:r>
      <w:r w:rsidRPr="00B51616">
        <w:rPr>
          <w:rFonts w:ascii="宋体" w:hAnsi="宋体" w:hint="eastAsia"/>
          <w:szCs w:val="21"/>
        </w:rPr>
        <w:t>学分，少数专业基础课经研究生院学位与培养办公室批准可为</w:t>
      </w:r>
      <w:r w:rsidRPr="00B51616">
        <w:rPr>
          <w:rFonts w:ascii="宋体" w:hAnsi="宋体"/>
          <w:szCs w:val="21"/>
        </w:rPr>
        <w:t>3</w:t>
      </w:r>
      <w:r w:rsidRPr="00B51616">
        <w:rPr>
          <w:rFonts w:ascii="宋体" w:hAnsi="宋体" w:hint="eastAsia"/>
          <w:szCs w:val="21"/>
        </w:rPr>
        <w:t>学分，但各专业不得超过</w:t>
      </w:r>
      <w:r w:rsidRPr="00B51616">
        <w:rPr>
          <w:rFonts w:ascii="宋体" w:hAnsi="宋体"/>
          <w:szCs w:val="21"/>
        </w:rPr>
        <w:t>2</w:t>
      </w:r>
      <w:r w:rsidRPr="00B51616">
        <w:rPr>
          <w:rFonts w:ascii="宋体" w:hAnsi="宋体" w:hint="eastAsia"/>
          <w:szCs w:val="21"/>
        </w:rPr>
        <w:t>门。</w:t>
      </w:r>
      <w:r w:rsidRPr="00B51616">
        <w:rPr>
          <w:rFonts w:ascii="宋体" w:hAnsi="宋体"/>
          <w:szCs w:val="21"/>
        </w:rPr>
        <w:t xml:space="preserve"> </w:t>
      </w:r>
    </w:p>
    <w:p w:rsidR="00120669" w:rsidRPr="00B51616" w:rsidRDefault="00120669" w:rsidP="00FA2B58">
      <w:pPr>
        <w:ind w:firstLineChars="196" w:firstLine="31680"/>
        <w:rPr>
          <w:rFonts w:ascii="宋体"/>
          <w:szCs w:val="21"/>
        </w:rPr>
      </w:pPr>
      <w:r w:rsidRPr="00B51616">
        <w:rPr>
          <w:rFonts w:ascii="宋体" w:hAnsi="宋体" w:hint="eastAsia"/>
          <w:szCs w:val="21"/>
        </w:rPr>
        <w:t>第十五条</w:t>
      </w:r>
      <w:r w:rsidRPr="00B51616">
        <w:rPr>
          <w:rFonts w:ascii="宋体" w:hAnsi="宋体"/>
          <w:szCs w:val="21"/>
        </w:rPr>
        <w:t xml:space="preserve"> </w:t>
      </w:r>
      <w:r w:rsidRPr="00B51616">
        <w:rPr>
          <w:rFonts w:ascii="宋体" w:hAnsi="宋体" w:hint="eastAsia"/>
          <w:szCs w:val="21"/>
        </w:rPr>
        <w:t>硕士生每学期选课以不超过</w:t>
      </w:r>
      <w:r w:rsidRPr="00B51616">
        <w:rPr>
          <w:rFonts w:ascii="宋体" w:hAnsi="宋体"/>
          <w:szCs w:val="21"/>
        </w:rPr>
        <w:t>16</w:t>
      </w:r>
      <w:r w:rsidRPr="00B51616">
        <w:rPr>
          <w:rFonts w:ascii="宋体" w:hAnsi="宋体" w:hint="eastAsia"/>
          <w:szCs w:val="21"/>
        </w:rPr>
        <w:t>学分为宜，以保证足够的自学时间。硕士生的课程教学计划应在第一学年内完成。</w:t>
      </w:r>
    </w:p>
    <w:p w:rsidR="00120669" w:rsidRPr="00B51616" w:rsidRDefault="00120669" w:rsidP="00FA2B58">
      <w:pPr>
        <w:ind w:firstLineChars="196" w:firstLine="31680"/>
        <w:rPr>
          <w:rFonts w:ascii="宋体"/>
          <w:szCs w:val="21"/>
        </w:rPr>
      </w:pPr>
      <w:r w:rsidRPr="00B51616">
        <w:rPr>
          <w:rFonts w:ascii="宋体" w:hAnsi="宋体" w:hint="eastAsia"/>
          <w:szCs w:val="21"/>
        </w:rPr>
        <w:t>第十六条</w:t>
      </w:r>
      <w:r w:rsidRPr="00B51616">
        <w:rPr>
          <w:rFonts w:ascii="宋体" w:hAnsi="宋体"/>
          <w:szCs w:val="21"/>
        </w:rPr>
        <w:t xml:space="preserve"> </w:t>
      </w:r>
      <w:r w:rsidRPr="00B51616">
        <w:rPr>
          <w:rFonts w:ascii="宋体" w:hAnsi="宋体" w:hint="eastAsia"/>
          <w:szCs w:val="21"/>
        </w:rPr>
        <w:t>对入学前已在本校参加研究生课程旁听且考试成绩合格的课程，如果符合本学科培养方案的要求，可以申请免修。对联合培养研究生，在其他高校（</w:t>
      </w:r>
      <w:r w:rsidRPr="00B51616">
        <w:rPr>
          <w:rFonts w:ascii="宋体" w:hAnsi="宋体"/>
          <w:szCs w:val="21"/>
        </w:rPr>
        <w:t>211</w:t>
      </w:r>
      <w:r w:rsidRPr="00B51616">
        <w:rPr>
          <w:rFonts w:ascii="宋体" w:hAnsi="宋体" w:hint="eastAsia"/>
          <w:szCs w:val="21"/>
        </w:rPr>
        <w:t>层次以上高校或外国高水平大学）学习的课程，如果符合本学科培养方案的要求，可以申请免修。申请免修可在课程授课学期开学后二周内提出申请（附旁听原始成绩单，成绩有效期</w:t>
      </w:r>
      <w:r w:rsidRPr="00B51616">
        <w:rPr>
          <w:rFonts w:ascii="宋体" w:hAnsi="宋体"/>
          <w:szCs w:val="21"/>
        </w:rPr>
        <w:t>2</w:t>
      </w:r>
      <w:r w:rsidRPr="00B51616">
        <w:rPr>
          <w:rFonts w:ascii="宋体" w:hAnsi="宋体" w:hint="eastAsia"/>
          <w:szCs w:val="21"/>
        </w:rPr>
        <w:t>年），经导师和任课教师同意后，报研究生院学位与培养办公室审批、备案。</w:t>
      </w:r>
    </w:p>
    <w:p w:rsidR="00120669" w:rsidRPr="00B51616" w:rsidRDefault="00120669" w:rsidP="00FA2B58">
      <w:pPr>
        <w:ind w:firstLineChars="196" w:firstLine="31680"/>
        <w:rPr>
          <w:rFonts w:ascii="宋体"/>
          <w:szCs w:val="21"/>
        </w:rPr>
      </w:pPr>
      <w:r w:rsidRPr="00B51616">
        <w:rPr>
          <w:rFonts w:ascii="宋体" w:hAnsi="宋体" w:hint="eastAsia"/>
          <w:szCs w:val="21"/>
        </w:rPr>
        <w:t>第十七条</w:t>
      </w:r>
      <w:r w:rsidRPr="00B51616">
        <w:rPr>
          <w:rFonts w:ascii="宋体" w:hAnsi="宋体"/>
          <w:szCs w:val="21"/>
        </w:rPr>
        <w:t xml:space="preserve"> </w:t>
      </w:r>
      <w:r w:rsidRPr="00B51616">
        <w:rPr>
          <w:rFonts w:ascii="宋体" w:hAnsi="宋体" w:hint="eastAsia"/>
          <w:szCs w:val="21"/>
        </w:rPr>
        <w:t>研究生课程由研究生院学位与培养办公室按《南京邮电大学研究生课程管理办法》统一管理。学位课必须在制（修）订培养方案时确定，其他课程根据需要进行设置和调整。研究生院学位与培养办公室每学年公布一次研究生课程目录。</w:t>
      </w:r>
    </w:p>
    <w:p w:rsidR="00120669" w:rsidRPr="00B51616" w:rsidRDefault="00120669" w:rsidP="00FA2B58">
      <w:pPr>
        <w:ind w:firstLineChars="196" w:firstLine="31680"/>
        <w:rPr>
          <w:rFonts w:ascii="宋体"/>
          <w:szCs w:val="21"/>
        </w:rPr>
      </w:pPr>
      <w:r w:rsidRPr="00B51616">
        <w:rPr>
          <w:rFonts w:ascii="宋体" w:hAnsi="宋体" w:hint="eastAsia"/>
          <w:szCs w:val="21"/>
        </w:rPr>
        <w:t>第十八条</w:t>
      </w:r>
      <w:r w:rsidRPr="00B51616">
        <w:rPr>
          <w:rFonts w:ascii="宋体" w:hAnsi="宋体"/>
          <w:szCs w:val="21"/>
        </w:rPr>
        <w:t xml:space="preserve"> </w:t>
      </w:r>
      <w:r w:rsidRPr="00B51616">
        <w:rPr>
          <w:rFonts w:ascii="宋体" w:hAnsi="宋体" w:hint="eastAsia"/>
          <w:szCs w:val="21"/>
        </w:rPr>
        <w:t>硕士研究生必修环节学分</w:t>
      </w:r>
    </w:p>
    <w:p w:rsidR="00120669" w:rsidRPr="00B51616" w:rsidRDefault="00120669" w:rsidP="00FA2B58">
      <w:pPr>
        <w:ind w:firstLineChars="200" w:firstLine="31680"/>
        <w:rPr>
          <w:rFonts w:ascii="宋体"/>
          <w:szCs w:val="21"/>
        </w:rPr>
      </w:pPr>
      <w:r w:rsidRPr="00B51616">
        <w:rPr>
          <w:rFonts w:ascii="宋体" w:hAnsi="宋体"/>
          <w:szCs w:val="21"/>
        </w:rPr>
        <w:t>1.</w:t>
      </w:r>
      <w:r w:rsidRPr="00B51616">
        <w:rPr>
          <w:rFonts w:ascii="宋体" w:hAnsi="宋体" w:hint="eastAsia"/>
          <w:szCs w:val="21"/>
        </w:rPr>
        <w:t>论文选题及开题报告计</w:t>
      </w:r>
      <w:r w:rsidRPr="00B51616">
        <w:rPr>
          <w:rFonts w:ascii="宋体" w:hAnsi="宋体"/>
          <w:szCs w:val="21"/>
        </w:rPr>
        <w:t>1</w:t>
      </w:r>
      <w:r w:rsidRPr="00B51616">
        <w:rPr>
          <w:rFonts w:ascii="宋体" w:hAnsi="宋体" w:hint="eastAsia"/>
          <w:szCs w:val="21"/>
        </w:rPr>
        <w:t>学分。</w:t>
      </w:r>
    </w:p>
    <w:p w:rsidR="00120669" w:rsidRPr="00B51616" w:rsidRDefault="00120669" w:rsidP="00FA2B58">
      <w:pPr>
        <w:ind w:firstLineChars="200" w:firstLine="31680"/>
        <w:rPr>
          <w:rFonts w:ascii="宋体"/>
          <w:szCs w:val="21"/>
        </w:rPr>
      </w:pPr>
      <w:r w:rsidRPr="00B51616">
        <w:rPr>
          <w:rFonts w:ascii="宋体" w:hAnsi="宋体"/>
          <w:szCs w:val="21"/>
        </w:rPr>
        <w:t>2.</w:t>
      </w:r>
      <w:r w:rsidRPr="00B51616">
        <w:rPr>
          <w:rFonts w:ascii="宋体" w:hAnsi="宋体" w:hint="eastAsia"/>
          <w:szCs w:val="21"/>
        </w:rPr>
        <w:t>听取前沿讲座计</w:t>
      </w:r>
      <w:r w:rsidRPr="00B51616">
        <w:rPr>
          <w:rFonts w:ascii="宋体" w:hAnsi="宋体"/>
          <w:szCs w:val="21"/>
        </w:rPr>
        <w:t>1</w:t>
      </w:r>
      <w:r w:rsidRPr="00B51616">
        <w:rPr>
          <w:rFonts w:ascii="宋体" w:hAnsi="宋体" w:hint="eastAsia"/>
          <w:szCs w:val="21"/>
        </w:rPr>
        <w:t>学分。</w:t>
      </w:r>
    </w:p>
    <w:p w:rsidR="00120669" w:rsidRDefault="00120669" w:rsidP="00FA2B58">
      <w:pPr>
        <w:ind w:firstLineChars="200" w:firstLine="31680"/>
        <w:rPr>
          <w:rFonts w:ascii="宋体"/>
          <w:szCs w:val="21"/>
        </w:rPr>
      </w:pPr>
      <w:r w:rsidRPr="00B51616">
        <w:rPr>
          <w:rFonts w:ascii="宋体" w:hAnsi="宋体" w:hint="eastAsia"/>
          <w:szCs w:val="21"/>
        </w:rPr>
        <w:t>各学科应根据本学科的情况规定硕士研究生在学期间参加各种前沿讲座的次数（不少于</w:t>
      </w:r>
      <w:r w:rsidRPr="00B51616">
        <w:rPr>
          <w:rFonts w:ascii="宋体" w:hAnsi="宋体"/>
          <w:szCs w:val="21"/>
        </w:rPr>
        <w:t>5</w:t>
      </w:r>
      <w:r w:rsidRPr="00B51616">
        <w:rPr>
          <w:rFonts w:ascii="宋体" w:hAnsi="宋体" w:hint="eastAsia"/>
          <w:szCs w:val="21"/>
        </w:rPr>
        <w:t>次）及考核方式。</w:t>
      </w:r>
    </w:p>
    <w:p w:rsidR="00120669" w:rsidRDefault="00120669" w:rsidP="00FA2B58">
      <w:pPr>
        <w:ind w:firstLineChars="200" w:firstLine="31680"/>
        <w:rPr>
          <w:rFonts w:ascii="宋体"/>
          <w:szCs w:val="21"/>
        </w:rPr>
      </w:pPr>
      <w:r w:rsidRPr="00B51616">
        <w:rPr>
          <w:rFonts w:ascii="宋体" w:hAnsi="宋体"/>
          <w:szCs w:val="21"/>
        </w:rPr>
        <w:t>3.</w:t>
      </w:r>
      <w:r w:rsidRPr="00B51616">
        <w:rPr>
          <w:rFonts w:ascii="宋体" w:hAnsi="宋体" w:hint="eastAsia"/>
          <w:szCs w:val="21"/>
        </w:rPr>
        <w:t>科研实践，计</w:t>
      </w:r>
      <w:r w:rsidRPr="00B51616">
        <w:rPr>
          <w:rFonts w:ascii="宋体" w:hAnsi="宋体"/>
          <w:szCs w:val="21"/>
        </w:rPr>
        <w:t>1</w:t>
      </w:r>
      <w:r w:rsidRPr="00B51616">
        <w:rPr>
          <w:rFonts w:ascii="宋体" w:hAnsi="宋体" w:hint="eastAsia"/>
          <w:szCs w:val="21"/>
        </w:rPr>
        <w:t>学分。</w:t>
      </w:r>
    </w:p>
    <w:p w:rsidR="00120669" w:rsidRPr="00B51616" w:rsidRDefault="00120669" w:rsidP="00FA2B58">
      <w:pPr>
        <w:ind w:firstLineChars="200" w:firstLine="31680"/>
        <w:rPr>
          <w:rFonts w:ascii="宋体"/>
          <w:szCs w:val="21"/>
        </w:rPr>
      </w:pPr>
      <w:r w:rsidRPr="00B51616">
        <w:rPr>
          <w:rFonts w:ascii="宋体" w:hAnsi="宋体" w:hint="eastAsia"/>
          <w:szCs w:val="21"/>
        </w:rPr>
        <w:t>研究生要积极参加各类科研活动，并完成相关研究报告。</w:t>
      </w:r>
    </w:p>
    <w:p w:rsidR="00120669" w:rsidRPr="00B51616" w:rsidRDefault="00120669" w:rsidP="00FA2B58">
      <w:pPr>
        <w:ind w:firstLineChars="200" w:firstLine="31680"/>
        <w:rPr>
          <w:rFonts w:ascii="宋体"/>
          <w:szCs w:val="21"/>
        </w:rPr>
      </w:pPr>
      <w:r w:rsidRPr="00B51616">
        <w:rPr>
          <w:rFonts w:ascii="宋体" w:hAnsi="宋体"/>
          <w:szCs w:val="21"/>
        </w:rPr>
        <w:t>4.</w:t>
      </w:r>
      <w:r w:rsidRPr="00B51616">
        <w:rPr>
          <w:rFonts w:ascii="宋体" w:hAnsi="宋体" w:hint="eastAsia"/>
          <w:szCs w:val="21"/>
        </w:rPr>
        <w:t>教学实践，计</w:t>
      </w:r>
      <w:r w:rsidRPr="00B51616">
        <w:rPr>
          <w:rFonts w:ascii="宋体" w:hAnsi="宋体"/>
          <w:szCs w:val="21"/>
        </w:rPr>
        <w:t>1</w:t>
      </w:r>
      <w:r w:rsidRPr="00B51616">
        <w:rPr>
          <w:rFonts w:ascii="宋体" w:hAnsi="宋体" w:hint="eastAsia"/>
          <w:szCs w:val="21"/>
        </w:rPr>
        <w:t>学分。</w:t>
      </w:r>
    </w:p>
    <w:p w:rsidR="00120669" w:rsidRPr="00B51616" w:rsidRDefault="00120669" w:rsidP="00FA2B58">
      <w:pPr>
        <w:ind w:firstLineChars="200" w:firstLine="31680"/>
        <w:rPr>
          <w:rFonts w:ascii="宋体"/>
          <w:szCs w:val="21"/>
        </w:rPr>
      </w:pPr>
      <w:r w:rsidRPr="00B51616">
        <w:rPr>
          <w:rFonts w:ascii="宋体" w:hAnsi="宋体" w:hint="eastAsia"/>
          <w:szCs w:val="21"/>
        </w:rPr>
        <w:t>教学实践可采取教学辅导、习题课、答疑、批改作业（</w:t>
      </w:r>
      <w:r w:rsidRPr="00B51616">
        <w:rPr>
          <w:rFonts w:ascii="宋体" w:hAnsi="宋体"/>
          <w:szCs w:val="21"/>
        </w:rPr>
        <w:t>1</w:t>
      </w:r>
      <w:r w:rsidRPr="00B51616">
        <w:rPr>
          <w:rFonts w:ascii="宋体" w:hAnsi="宋体" w:hint="eastAsia"/>
          <w:szCs w:val="21"/>
        </w:rPr>
        <w:t>个小班）或指导本科毕业设计（</w:t>
      </w:r>
      <w:r w:rsidRPr="00B51616">
        <w:rPr>
          <w:rFonts w:ascii="宋体" w:hAnsi="宋体"/>
          <w:szCs w:val="21"/>
        </w:rPr>
        <w:t>1</w:t>
      </w:r>
      <w:r w:rsidRPr="00B51616">
        <w:rPr>
          <w:rFonts w:ascii="宋体" w:hAnsi="宋体" w:hint="eastAsia"/>
          <w:szCs w:val="21"/>
        </w:rPr>
        <w:t>名）或实验指导（</w:t>
      </w:r>
      <w:r w:rsidRPr="00B51616">
        <w:rPr>
          <w:rFonts w:ascii="宋体" w:hAnsi="宋体"/>
          <w:szCs w:val="21"/>
        </w:rPr>
        <w:t>5</w:t>
      </w:r>
      <w:r w:rsidRPr="00B51616">
        <w:rPr>
          <w:rFonts w:ascii="宋体" w:hAnsi="宋体" w:hint="eastAsia"/>
          <w:szCs w:val="21"/>
        </w:rPr>
        <w:t>次以上），或课程设计（</w:t>
      </w:r>
      <w:r w:rsidRPr="00B51616">
        <w:rPr>
          <w:rFonts w:ascii="宋体" w:hAnsi="宋体"/>
          <w:szCs w:val="21"/>
        </w:rPr>
        <w:t>15</w:t>
      </w:r>
      <w:r w:rsidRPr="00B51616">
        <w:rPr>
          <w:rFonts w:ascii="宋体" w:hAnsi="宋体" w:hint="eastAsia"/>
          <w:szCs w:val="21"/>
        </w:rPr>
        <w:t>人以上）等。</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第五章</w:t>
      </w:r>
      <w:r w:rsidRPr="00C410A1">
        <w:rPr>
          <w:rStyle w:val="1Char"/>
          <w:szCs w:val="21"/>
        </w:rPr>
        <w:t xml:space="preserve"> </w:t>
      </w:r>
      <w:r w:rsidRPr="00C410A1">
        <w:rPr>
          <w:rStyle w:val="1Char"/>
          <w:rFonts w:hint="eastAsia"/>
          <w:szCs w:val="21"/>
        </w:rPr>
        <w:t>科研实践能力训练与培养</w:t>
      </w:r>
    </w:p>
    <w:p w:rsidR="00120669" w:rsidRPr="00B51616" w:rsidRDefault="00120669" w:rsidP="00FA2B58">
      <w:pPr>
        <w:ind w:firstLineChars="200" w:firstLine="31680"/>
        <w:rPr>
          <w:rFonts w:ascii="宋体"/>
          <w:szCs w:val="21"/>
        </w:rPr>
      </w:pPr>
      <w:r w:rsidRPr="00B51616">
        <w:rPr>
          <w:rFonts w:ascii="宋体" w:hAnsi="宋体" w:hint="eastAsia"/>
          <w:szCs w:val="21"/>
        </w:rPr>
        <w:t>第十九条</w:t>
      </w:r>
      <w:r w:rsidRPr="00B51616">
        <w:rPr>
          <w:rFonts w:ascii="宋体" w:hAnsi="宋体"/>
          <w:szCs w:val="21"/>
        </w:rPr>
        <w:t xml:space="preserve"> </w:t>
      </w:r>
      <w:r w:rsidRPr="00B51616">
        <w:rPr>
          <w:rFonts w:ascii="宋体" w:hAnsi="宋体" w:hint="eastAsia"/>
          <w:szCs w:val="21"/>
        </w:rPr>
        <w:t>科研工作是培养研究生掌握科研方法、提高科研能力的重要手段，也是研究生完成学位论文的基础。科研实践技能的培养与训练必须贯穿研究生培养的全过程</w:t>
      </w:r>
      <w:r w:rsidRPr="00B51616">
        <w:rPr>
          <w:rFonts w:ascii="宋体"/>
          <w:szCs w:val="21"/>
        </w:rPr>
        <w:t>,</w:t>
      </w:r>
      <w:r w:rsidRPr="00B51616">
        <w:rPr>
          <w:rFonts w:ascii="宋体" w:hAnsi="宋体" w:hint="eastAsia"/>
          <w:szCs w:val="21"/>
        </w:rPr>
        <w:t>要采取措施加强研究生科研实践能力的培养。</w:t>
      </w:r>
    </w:p>
    <w:p w:rsidR="00120669" w:rsidRPr="00B51616" w:rsidRDefault="00120669" w:rsidP="00FA2B58">
      <w:pPr>
        <w:ind w:firstLineChars="200" w:firstLine="31680"/>
        <w:rPr>
          <w:rFonts w:ascii="宋体"/>
          <w:szCs w:val="21"/>
        </w:rPr>
      </w:pPr>
      <w:r w:rsidRPr="00B51616">
        <w:rPr>
          <w:rFonts w:ascii="宋体" w:hAnsi="宋体"/>
          <w:szCs w:val="21"/>
        </w:rPr>
        <w:t>1.</w:t>
      </w:r>
      <w:r w:rsidRPr="00B51616">
        <w:rPr>
          <w:rFonts w:ascii="宋体" w:hAnsi="宋体" w:hint="eastAsia"/>
          <w:szCs w:val="21"/>
        </w:rPr>
        <w:t>导师有责任和义务为研究生开展各类科研工作提供科研、技术开发的训练内容。研究生必须积极参加导师的科研工作，成为导师的科研助手和科研小组的主要成员。</w:t>
      </w:r>
    </w:p>
    <w:p w:rsidR="00120669" w:rsidRPr="00B51616" w:rsidRDefault="00120669" w:rsidP="00FA2B58">
      <w:pPr>
        <w:ind w:firstLineChars="200" w:firstLine="31680"/>
        <w:rPr>
          <w:rFonts w:ascii="宋体"/>
          <w:szCs w:val="21"/>
        </w:rPr>
      </w:pPr>
      <w:r w:rsidRPr="00B51616">
        <w:rPr>
          <w:rFonts w:ascii="宋体" w:hAnsi="宋体"/>
          <w:szCs w:val="21"/>
        </w:rPr>
        <w:t>2.</w:t>
      </w:r>
      <w:r w:rsidRPr="00B51616">
        <w:rPr>
          <w:rFonts w:ascii="宋体" w:hAnsi="宋体" w:hint="eastAsia"/>
          <w:szCs w:val="21"/>
        </w:rPr>
        <w:t>导师在制定硕士研究生培养计划时应对实践环节进行设计。</w:t>
      </w:r>
    </w:p>
    <w:p w:rsidR="00120669" w:rsidRPr="00B51616" w:rsidRDefault="00120669" w:rsidP="00FA2B58">
      <w:pPr>
        <w:ind w:firstLineChars="200" w:firstLine="31680"/>
        <w:rPr>
          <w:rFonts w:ascii="宋体"/>
          <w:szCs w:val="21"/>
        </w:rPr>
      </w:pPr>
      <w:r w:rsidRPr="00B51616">
        <w:rPr>
          <w:rFonts w:ascii="宋体" w:hAnsi="宋体"/>
          <w:szCs w:val="21"/>
        </w:rPr>
        <w:t>3.</w:t>
      </w:r>
      <w:r w:rsidRPr="00B51616">
        <w:rPr>
          <w:rFonts w:ascii="宋体" w:hAnsi="宋体" w:hint="eastAsia"/>
          <w:szCs w:val="21"/>
        </w:rPr>
        <w:t>硕士研究生应加强实践能力与动手能力的训练。</w:t>
      </w:r>
    </w:p>
    <w:p w:rsidR="00120669" w:rsidRPr="00B51616" w:rsidRDefault="00120669" w:rsidP="00FA2B58">
      <w:pPr>
        <w:ind w:firstLineChars="200" w:firstLine="31680"/>
        <w:rPr>
          <w:rFonts w:ascii="宋体"/>
          <w:szCs w:val="21"/>
        </w:rPr>
      </w:pPr>
      <w:r w:rsidRPr="00B51616">
        <w:rPr>
          <w:rFonts w:ascii="宋体" w:hAnsi="宋体"/>
          <w:szCs w:val="21"/>
        </w:rPr>
        <w:t>4.</w:t>
      </w:r>
      <w:r w:rsidRPr="00B51616">
        <w:rPr>
          <w:rFonts w:ascii="宋体" w:hAnsi="宋体" w:hint="eastAsia"/>
          <w:szCs w:val="21"/>
        </w:rPr>
        <w:t>除少数理论课外，研究生课程都要增加课程实践项目内容，课程实践可采取各种形式，例如仿真分析、编程、硬件调试、源码分析、论文阅读与分析、演讲、课程论坛等等。课程成绩中，实践部分应占足够比例（实践性强的课程实践部分的成绩不低于总成绩的</w:t>
      </w:r>
      <w:r w:rsidRPr="00B51616">
        <w:rPr>
          <w:rFonts w:ascii="宋体" w:hAnsi="宋体"/>
          <w:szCs w:val="21"/>
        </w:rPr>
        <w:t>50%</w:t>
      </w:r>
      <w:r w:rsidRPr="00B51616">
        <w:rPr>
          <w:rFonts w:ascii="宋体" w:hAnsi="宋体" w:hint="eastAsia"/>
          <w:szCs w:val="21"/>
        </w:rPr>
        <w:t>）。</w:t>
      </w:r>
    </w:p>
    <w:p w:rsidR="00120669" w:rsidRPr="00B51616" w:rsidRDefault="00120669" w:rsidP="00FA2B58">
      <w:pPr>
        <w:ind w:firstLineChars="200" w:firstLine="31680"/>
        <w:rPr>
          <w:rFonts w:ascii="宋体"/>
          <w:szCs w:val="21"/>
        </w:rPr>
      </w:pPr>
      <w:r w:rsidRPr="00B51616">
        <w:rPr>
          <w:rFonts w:ascii="宋体" w:hAnsi="宋体"/>
          <w:szCs w:val="21"/>
        </w:rPr>
        <w:t>5.</w:t>
      </w:r>
      <w:r w:rsidRPr="00B51616">
        <w:rPr>
          <w:rFonts w:ascii="宋体" w:hAnsi="宋体" w:hint="eastAsia"/>
          <w:szCs w:val="21"/>
        </w:rPr>
        <w:t>各学院和学科要充分利用科研平台和学科建设平台，开设具有特定主题的实验课或以实验为主的专题课。</w:t>
      </w:r>
    </w:p>
    <w:p w:rsidR="00120669" w:rsidRPr="00B51616" w:rsidRDefault="00120669" w:rsidP="00FA2B58">
      <w:pPr>
        <w:ind w:firstLineChars="200" w:firstLine="31680"/>
        <w:rPr>
          <w:rFonts w:ascii="宋体"/>
          <w:szCs w:val="21"/>
        </w:rPr>
      </w:pPr>
      <w:r w:rsidRPr="00B51616">
        <w:rPr>
          <w:rFonts w:ascii="宋体" w:hAnsi="宋体"/>
          <w:szCs w:val="21"/>
        </w:rPr>
        <w:t>6.</w:t>
      </w:r>
      <w:r w:rsidRPr="00B51616">
        <w:rPr>
          <w:rFonts w:ascii="宋体" w:hAnsi="宋体" w:hint="eastAsia"/>
          <w:szCs w:val="21"/>
        </w:rPr>
        <w:t>经导师同意，硕士研究生可到企业研究生工作站或实践教学基地进行工程设计、项目开发研究等。未经批准，不得擅自到校外进行实习。</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第六章</w:t>
      </w:r>
      <w:r w:rsidRPr="00C410A1">
        <w:rPr>
          <w:rStyle w:val="1Char"/>
          <w:szCs w:val="21"/>
        </w:rPr>
        <w:t xml:space="preserve"> </w:t>
      </w:r>
      <w:r w:rsidRPr="00C410A1">
        <w:rPr>
          <w:rStyle w:val="1Char"/>
          <w:rFonts w:hint="eastAsia"/>
          <w:szCs w:val="21"/>
        </w:rPr>
        <w:t>中期考核</w:t>
      </w:r>
    </w:p>
    <w:p w:rsidR="00120669" w:rsidRPr="00B51616" w:rsidRDefault="00120669" w:rsidP="00FA2B58">
      <w:pPr>
        <w:ind w:firstLineChars="196" w:firstLine="31680"/>
        <w:rPr>
          <w:rFonts w:ascii="宋体"/>
          <w:szCs w:val="21"/>
        </w:rPr>
      </w:pPr>
      <w:r w:rsidRPr="00B51616">
        <w:rPr>
          <w:rFonts w:ascii="宋体" w:hAnsi="宋体" w:hint="eastAsia"/>
          <w:szCs w:val="21"/>
        </w:rPr>
        <w:t>第二十条</w:t>
      </w:r>
      <w:r w:rsidRPr="00B51616">
        <w:rPr>
          <w:rFonts w:ascii="宋体" w:hAnsi="宋体"/>
          <w:szCs w:val="21"/>
        </w:rPr>
        <w:t xml:space="preserve"> </w:t>
      </w:r>
      <w:r w:rsidRPr="00B51616">
        <w:rPr>
          <w:rFonts w:ascii="宋体" w:hAnsi="宋体" w:hint="eastAsia"/>
          <w:szCs w:val="21"/>
        </w:rPr>
        <w:t>中期考核是研究生培养过程的重要环节、也是规范研究生教育管理，保证研究生培养质量的重要举措。考核的主要内容包括：研究生个人总结、学分（包括课程学习及必修环节）完成情况审核、论文发表及获奖情况、学位论文选题情况、导师评价以及考核小组考核等。具体考核办法由各学院具体规定。中期考核可结合学位论文开题同时进行。</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第七章</w:t>
      </w:r>
      <w:r w:rsidRPr="00C410A1">
        <w:rPr>
          <w:rStyle w:val="1Char"/>
          <w:szCs w:val="21"/>
        </w:rPr>
        <w:t xml:space="preserve"> </w:t>
      </w:r>
      <w:r w:rsidRPr="00C410A1">
        <w:rPr>
          <w:rStyle w:val="1Char"/>
          <w:rFonts w:hint="eastAsia"/>
          <w:szCs w:val="21"/>
        </w:rPr>
        <w:t>学位论文</w:t>
      </w:r>
    </w:p>
    <w:p w:rsidR="00120669" w:rsidRPr="00B51616" w:rsidRDefault="00120669" w:rsidP="00FA2B58">
      <w:pPr>
        <w:ind w:firstLineChars="195" w:firstLine="31680"/>
        <w:rPr>
          <w:rFonts w:ascii="宋体"/>
          <w:szCs w:val="21"/>
        </w:rPr>
      </w:pPr>
      <w:r w:rsidRPr="00B51616">
        <w:rPr>
          <w:rFonts w:ascii="宋体" w:hAnsi="宋体" w:hint="eastAsia"/>
          <w:szCs w:val="21"/>
        </w:rPr>
        <w:t>第二十一条</w:t>
      </w:r>
      <w:r w:rsidRPr="00B51616">
        <w:rPr>
          <w:rFonts w:ascii="宋体" w:hAnsi="宋体"/>
          <w:szCs w:val="21"/>
        </w:rPr>
        <w:t xml:space="preserve"> </w:t>
      </w:r>
      <w:r w:rsidRPr="00B51616">
        <w:rPr>
          <w:rFonts w:ascii="宋体" w:hAnsi="宋体" w:hint="eastAsia"/>
          <w:szCs w:val="21"/>
        </w:rPr>
        <w:t>学位论文是硕士生培养工作的重要组成部分，是对硕士生进行科学研究或承担专门技术工作的全面训练，是培养硕士生创新能力，综合运用所学知识发现问题、分析问题和解决问题能力的主要环节。硕士学位论文必须在导师指导下由研究生独立完成。</w:t>
      </w:r>
    </w:p>
    <w:p w:rsidR="00120669" w:rsidRPr="00B51616" w:rsidRDefault="00120669" w:rsidP="00FA2B58">
      <w:pPr>
        <w:ind w:firstLineChars="196" w:firstLine="31680"/>
        <w:rPr>
          <w:rFonts w:ascii="宋体"/>
          <w:szCs w:val="21"/>
        </w:rPr>
      </w:pPr>
      <w:r w:rsidRPr="00B51616">
        <w:rPr>
          <w:rFonts w:ascii="宋体" w:hAnsi="宋体" w:hint="eastAsia"/>
          <w:szCs w:val="21"/>
        </w:rPr>
        <w:t>第二十二条</w:t>
      </w:r>
      <w:r w:rsidRPr="00B51616">
        <w:rPr>
          <w:rFonts w:ascii="宋体" w:hAnsi="宋体"/>
          <w:szCs w:val="21"/>
        </w:rPr>
        <w:t xml:space="preserve"> </w:t>
      </w:r>
      <w:r w:rsidRPr="00B51616">
        <w:rPr>
          <w:rFonts w:ascii="宋体" w:hAnsi="宋体" w:hint="eastAsia"/>
          <w:szCs w:val="21"/>
        </w:rPr>
        <w:t>硕士学位论文必须对所研究的课题在基本理论和专门技术等某一方面有新的见解，或用已有理论及最新科技成就解决本学科的实际问题，在学术上有一定的理论意义或应用价值，应该能反映出硕士生具有坚实的理论基础和系统的专门知识，具有从事科学研究工作或独立担负专门技术工作的能力。</w:t>
      </w:r>
    </w:p>
    <w:p w:rsidR="00120669" w:rsidRPr="00B51616" w:rsidRDefault="00120669" w:rsidP="00FA2B58">
      <w:pPr>
        <w:ind w:firstLineChars="196" w:firstLine="31680"/>
        <w:rPr>
          <w:rFonts w:ascii="宋体"/>
          <w:szCs w:val="21"/>
        </w:rPr>
      </w:pPr>
      <w:r w:rsidRPr="00B51616">
        <w:rPr>
          <w:rFonts w:ascii="宋体" w:hAnsi="宋体" w:hint="eastAsia"/>
          <w:szCs w:val="21"/>
        </w:rPr>
        <w:t>第二十三条</w:t>
      </w:r>
      <w:r w:rsidRPr="00B51616">
        <w:rPr>
          <w:rFonts w:ascii="宋体" w:hAnsi="宋体"/>
          <w:szCs w:val="21"/>
        </w:rPr>
        <w:t xml:space="preserve"> </w:t>
      </w:r>
      <w:r w:rsidRPr="00B51616">
        <w:rPr>
          <w:rFonts w:ascii="宋体" w:hAnsi="宋体" w:hint="eastAsia"/>
          <w:szCs w:val="21"/>
        </w:rPr>
        <w:t>硕士研究生学位论文工作应包括选题、开题、课题研究</w:t>
      </w:r>
      <w:r>
        <w:rPr>
          <w:rFonts w:ascii="宋体" w:hAnsi="宋体" w:hint="eastAsia"/>
          <w:szCs w:val="21"/>
        </w:rPr>
        <w:t>、中期检查、</w:t>
      </w:r>
      <w:r w:rsidRPr="00B51616">
        <w:rPr>
          <w:rFonts w:ascii="宋体" w:hAnsi="宋体" w:hint="eastAsia"/>
          <w:szCs w:val="21"/>
        </w:rPr>
        <w:t>论文撰写、论文评审与答辩等主要环节。</w:t>
      </w:r>
    </w:p>
    <w:p w:rsidR="00120669" w:rsidRPr="00B51616" w:rsidRDefault="00120669" w:rsidP="00FA2B58">
      <w:pPr>
        <w:ind w:firstLineChars="196" w:firstLine="31680"/>
        <w:rPr>
          <w:rFonts w:ascii="宋体"/>
          <w:szCs w:val="21"/>
        </w:rPr>
      </w:pPr>
      <w:r w:rsidRPr="00B51616">
        <w:rPr>
          <w:rFonts w:ascii="宋体" w:hAnsi="宋体" w:hint="eastAsia"/>
          <w:szCs w:val="21"/>
        </w:rPr>
        <w:t>第二十四条</w:t>
      </w:r>
      <w:r w:rsidRPr="00B51616">
        <w:rPr>
          <w:rFonts w:ascii="宋体" w:hAnsi="宋体"/>
          <w:szCs w:val="21"/>
        </w:rPr>
        <w:t xml:space="preserve"> </w:t>
      </w:r>
      <w:r w:rsidRPr="00B51616">
        <w:rPr>
          <w:rFonts w:ascii="宋体" w:hAnsi="宋体" w:hint="eastAsia"/>
          <w:szCs w:val="21"/>
        </w:rPr>
        <w:t>选题是学位论文成败的关键，也是培养学生发现问题和创新能力的重要环节。硕士生学位论文选题和开题工作安排在第三学期进行。研究生要在导师指导下，通过各种形式的调研，阅读不少于</w:t>
      </w:r>
      <w:r w:rsidRPr="00B51616">
        <w:rPr>
          <w:rFonts w:ascii="宋体" w:hAnsi="宋体"/>
          <w:szCs w:val="21"/>
        </w:rPr>
        <w:t>30</w:t>
      </w:r>
      <w:r w:rsidRPr="00B51616">
        <w:rPr>
          <w:rFonts w:ascii="宋体" w:hAnsi="宋体" w:hint="eastAsia"/>
          <w:szCs w:val="21"/>
        </w:rPr>
        <w:t>篇学术论文（其中英文学术论文不少于</w:t>
      </w:r>
      <w:r w:rsidRPr="00B51616">
        <w:rPr>
          <w:rFonts w:ascii="宋体" w:hAnsi="宋体"/>
          <w:szCs w:val="21"/>
        </w:rPr>
        <w:t>20</w:t>
      </w:r>
      <w:r w:rsidRPr="00B51616">
        <w:rPr>
          <w:rFonts w:ascii="宋体" w:hAnsi="宋体" w:hint="eastAsia"/>
          <w:szCs w:val="21"/>
        </w:rPr>
        <w:t>篇），在了解国内外技术前沿的基础上进行选题，以确保选题的科学性、先进性和可行性。选题过程中，导师、学生要通过不断交流就所选研究课题的研究意义、国内外现状（论文综述）、研究目标、研究内容、研究方法和技术路线、创新点及完成的可行性等达成一定程度的共识，在此基础上完成开题报告。</w:t>
      </w:r>
    </w:p>
    <w:p w:rsidR="00120669" w:rsidRDefault="00120669" w:rsidP="00FA2B58">
      <w:pPr>
        <w:ind w:firstLineChars="196" w:firstLine="31680"/>
        <w:rPr>
          <w:rFonts w:ascii="宋体"/>
          <w:szCs w:val="21"/>
        </w:rPr>
      </w:pPr>
      <w:r w:rsidRPr="00B51616">
        <w:rPr>
          <w:rFonts w:ascii="宋体" w:hAnsi="宋体" w:hint="eastAsia"/>
          <w:szCs w:val="21"/>
        </w:rPr>
        <w:t>第二十五条</w:t>
      </w:r>
      <w:r w:rsidRPr="00B51616">
        <w:rPr>
          <w:rFonts w:ascii="宋体" w:hAnsi="宋体"/>
          <w:szCs w:val="21"/>
        </w:rPr>
        <w:t xml:space="preserve"> </w:t>
      </w:r>
      <w:r w:rsidRPr="00B51616">
        <w:rPr>
          <w:rFonts w:ascii="宋体" w:hAnsi="宋体" w:hint="eastAsia"/>
          <w:szCs w:val="21"/>
        </w:rPr>
        <w:t>各学科或学院应采取适当的形式进行研究生论文的开题工作。学位与培养办公室可对开题报告进行各种形式的检查和评估。达不到要求的应重新开题。开题报告完成一年以上方可申请学位论文答辩。</w:t>
      </w:r>
    </w:p>
    <w:p w:rsidR="00120669" w:rsidRPr="00B51616" w:rsidRDefault="00120669" w:rsidP="00FA2B58">
      <w:pPr>
        <w:ind w:firstLineChars="196" w:firstLine="31680"/>
        <w:rPr>
          <w:rFonts w:ascii="宋体"/>
          <w:szCs w:val="21"/>
        </w:rPr>
      </w:pPr>
      <w:r w:rsidRPr="00B51616">
        <w:rPr>
          <w:rFonts w:ascii="宋体" w:hAnsi="宋体" w:hint="eastAsia"/>
          <w:szCs w:val="21"/>
        </w:rPr>
        <w:t>开题工作一般应该第三学期结束前完成。</w:t>
      </w:r>
    </w:p>
    <w:p w:rsidR="00120669" w:rsidRPr="00B51616" w:rsidRDefault="00120669" w:rsidP="00FA2B58">
      <w:pPr>
        <w:ind w:firstLineChars="196" w:firstLine="31680"/>
        <w:rPr>
          <w:rFonts w:ascii="宋体"/>
          <w:szCs w:val="21"/>
        </w:rPr>
      </w:pPr>
      <w:r w:rsidRPr="00B51616">
        <w:rPr>
          <w:rFonts w:ascii="宋体" w:hAnsi="宋体" w:hint="eastAsia"/>
          <w:szCs w:val="21"/>
        </w:rPr>
        <w:t>第二十六条</w:t>
      </w:r>
      <w:r w:rsidRPr="00B51616">
        <w:rPr>
          <w:rFonts w:ascii="宋体" w:hAnsi="宋体"/>
          <w:szCs w:val="21"/>
        </w:rPr>
        <w:t xml:space="preserve"> </w:t>
      </w:r>
      <w:r w:rsidRPr="00B51616">
        <w:rPr>
          <w:rFonts w:ascii="宋体" w:hAnsi="宋体" w:hint="eastAsia"/>
          <w:szCs w:val="21"/>
        </w:rPr>
        <w:t>研究生在课题研究和学位论文撰写过程中，必须严格遵守学术规范和学术道德。引用别人的科研成果必须明确指出，与别人合作的部分应说明本人的具体工作。具体按《南京邮电大学研究生学术规范》执行。</w:t>
      </w:r>
    </w:p>
    <w:p w:rsidR="00120669" w:rsidRPr="00B51616" w:rsidRDefault="00120669" w:rsidP="00FA2B58">
      <w:pPr>
        <w:ind w:firstLineChars="196" w:firstLine="31680"/>
        <w:rPr>
          <w:rFonts w:ascii="宋体"/>
          <w:szCs w:val="21"/>
        </w:rPr>
      </w:pPr>
      <w:r w:rsidRPr="00B51616">
        <w:rPr>
          <w:rFonts w:ascii="宋体" w:hAnsi="宋体" w:hint="eastAsia"/>
          <w:szCs w:val="21"/>
        </w:rPr>
        <w:t>第二十七条</w:t>
      </w:r>
      <w:r w:rsidRPr="00B51616">
        <w:rPr>
          <w:rFonts w:ascii="宋体" w:hAnsi="宋体"/>
          <w:szCs w:val="21"/>
        </w:rPr>
        <w:t xml:space="preserve"> </w:t>
      </w:r>
      <w:r w:rsidRPr="00B51616">
        <w:rPr>
          <w:rFonts w:ascii="宋体" w:hAnsi="宋体" w:hint="eastAsia"/>
          <w:szCs w:val="21"/>
        </w:rPr>
        <w:t>在论文答辩前一学期内，各学院或学科应组织进行硕士学位论文中期检查。对检查不合格的硕士生，要给出警告，并要求硕士生提交本人整改报告，并在学位论文答辩之前对他们的学位论文进行盲审评阅。</w:t>
      </w:r>
    </w:p>
    <w:p w:rsidR="00120669" w:rsidRPr="00B51616" w:rsidRDefault="00120669" w:rsidP="00FA2B58">
      <w:pPr>
        <w:ind w:firstLineChars="196" w:firstLine="31680"/>
        <w:rPr>
          <w:rFonts w:ascii="宋体"/>
          <w:szCs w:val="21"/>
        </w:rPr>
      </w:pPr>
      <w:r w:rsidRPr="00B51616">
        <w:rPr>
          <w:rFonts w:ascii="宋体" w:hAnsi="宋体" w:hint="eastAsia"/>
          <w:szCs w:val="21"/>
        </w:rPr>
        <w:t>第二十八条</w:t>
      </w:r>
      <w:r w:rsidRPr="00B51616">
        <w:rPr>
          <w:rFonts w:ascii="宋体" w:hAnsi="宋体"/>
          <w:szCs w:val="21"/>
        </w:rPr>
        <w:t xml:space="preserve"> </w:t>
      </w:r>
      <w:r w:rsidRPr="00B51616">
        <w:rPr>
          <w:rFonts w:ascii="宋体" w:hAnsi="宋体" w:hint="eastAsia"/>
          <w:szCs w:val="21"/>
        </w:rPr>
        <w:t>学位论文评阅、答辩</w:t>
      </w:r>
    </w:p>
    <w:p w:rsidR="00120669" w:rsidRPr="00B51616" w:rsidRDefault="00120669" w:rsidP="00FA2B58">
      <w:pPr>
        <w:ind w:firstLineChars="200" w:firstLine="31680"/>
        <w:rPr>
          <w:rFonts w:ascii="宋体"/>
          <w:szCs w:val="21"/>
        </w:rPr>
      </w:pPr>
      <w:r w:rsidRPr="00B51616">
        <w:rPr>
          <w:rFonts w:ascii="宋体" w:hAnsi="宋体" w:hint="eastAsia"/>
          <w:szCs w:val="21"/>
        </w:rPr>
        <w:t>研究生学位论文成稿后，导师应对学位论文进行认真审查，重点检查学位论文研究点学术价值和工作量是否达到学术型硕士学位的水平要求、有无违反学术规范现象等，并详细指出论文中存在的不足和问题，提出改进意见。</w:t>
      </w:r>
    </w:p>
    <w:p w:rsidR="00120669" w:rsidRPr="00B51616" w:rsidRDefault="00120669" w:rsidP="00FA2B58">
      <w:pPr>
        <w:ind w:firstLineChars="200" w:firstLine="31680"/>
        <w:rPr>
          <w:rFonts w:ascii="宋体"/>
          <w:szCs w:val="21"/>
        </w:rPr>
      </w:pPr>
      <w:r w:rsidRPr="00B51616">
        <w:rPr>
          <w:rFonts w:ascii="宋体" w:hAnsi="宋体" w:hint="eastAsia"/>
          <w:szCs w:val="21"/>
        </w:rPr>
        <w:t>研究生学位论文完成后必须经导师同意方可进行学位论文的评阅和答辩。学位论文撰写格式按《南京邮电大学研究生学位论文撰写标准》执行；学位论文的评阅按《南京邮电大学硕士学位论文评审办法》进行，论文答辩按《南京邮电大学硕士学位授予工作细则》进行。</w:t>
      </w:r>
    </w:p>
    <w:p w:rsidR="00120669" w:rsidRPr="00B51616" w:rsidRDefault="00120669" w:rsidP="00FA2B58">
      <w:pPr>
        <w:ind w:firstLineChars="200" w:firstLine="31680"/>
        <w:rPr>
          <w:rFonts w:ascii="宋体"/>
          <w:szCs w:val="21"/>
        </w:rPr>
      </w:pPr>
      <w:r w:rsidRPr="00B51616">
        <w:rPr>
          <w:rFonts w:ascii="宋体" w:hAnsi="宋体" w:hint="eastAsia"/>
          <w:szCs w:val="21"/>
        </w:rPr>
        <w:t>学位论文答辩安排一般在第六学期进行。论文答辩应公开进行。</w:t>
      </w:r>
    </w:p>
    <w:p w:rsidR="00120669" w:rsidRPr="00B51616" w:rsidRDefault="00120669" w:rsidP="00FA2B58">
      <w:pPr>
        <w:ind w:firstLineChars="196" w:firstLine="31680"/>
        <w:rPr>
          <w:rFonts w:ascii="宋体"/>
          <w:szCs w:val="21"/>
        </w:rPr>
      </w:pPr>
      <w:r w:rsidRPr="00B51616">
        <w:rPr>
          <w:rFonts w:ascii="宋体" w:hAnsi="宋体" w:hint="eastAsia"/>
          <w:szCs w:val="21"/>
        </w:rPr>
        <w:t>第二十九条</w:t>
      </w:r>
      <w:r w:rsidRPr="00B51616">
        <w:rPr>
          <w:rFonts w:ascii="宋体" w:hAnsi="宋体"/>
          <w:szCs w:val="21"/>
        </w:rPr>
        <w:t xml:space="preserve"> </w:t>
      </w:r>
      <w:r w:rsidRPr="00B51616">
        <w:rPr>
          <w:rFonts w:ascii="宋体" w:hAnsi="宋体" w:hint="eastAsia"/>
          <w:szCs w:val="21"/>
        </w:rPr>
        <w:t>在研究生学位论文工作中，导师要做到指路、防偏、掌握进度、把握水平、定期检查，注意培养研究生严谨治学态度，高尚的职业道德和良好的团结协作精神，严守学术道理规范。</w:t>
      </w:r>
    </w:p>
    <w:p w:rsidR="00120669" w:rsidRPr="00B51616" w:rsidRDefault="00120669" w:rsidP="00FA2B58">
      <w:pPr>
        <w:ind w:firstLineChars="196" w:firstLine="31680"/>
        <w:rPr>
          <w:rFonts w:ascii="宋体"/>
          <w:szCs w:val="21"/>
        </w:rPr>
      </w:pPr>
      <w:r w:rsidRPr="00B51616">
        <w:rPr>
          <w:rFonts w:ascii="宋体" w:hAnsi="宋体" w:hint="eastAsia"/>
          <w:szCs w:val="21"/>
        </w:rPr>
        <w:t>第三十条</w:t>
      </w:r>
      <w:r w:rsidRPr="00B51616">
        <w:rPr>
          <w:rFonts w:ascii="宋体" w:hAnsi="宋体"/>
          <w:szCs w:val="21"/>
        </w:rPr>
        <w:t xml:space="preserve"> </w:t>
      </w:r>
      <w:r w:rsidRPr="00B51616">
        <w:rPr>
          <w:rFonts w:ascii="宋体" w:hAnsi="宋体" w:hint="eastAsia"/>
          <w:szCs w:val="21"/>
        </w:rPr>
        <w:t>研究生从事毕业论文的工作内容、所取得成果的知识产权属南京邮电大学。与外单位联合培养研究生或联合开展毕业论文的，根据合作合同判定知识产权归属。</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第八章</w:t>
      </w:r>
      <w:r w:rsidRPr="00C410A1">
        <w:rPr>
          <w:rStyle w:val="1Char"/>
          <w:szCs w:val="21"/>
        </w:rPr>
        <w:t xml:space="preserve"> </w:t>
      </w:r>
      <w:r w:rsidRPr="00C410A1">
        <w:rPr>
          <w:rStyle w:val="1Char"/>
          <w:rFonts w:hint="eastAsia"/>
          <w:szCs w:val="21"/>
        </w:rPr>
        <w:t>研究生毕业、学位申请与授予</w:t>
      </w:r>
    </w:p>
    <w:p w:rsidR="00120669" w:rsidRPr="003B0E9D" w:rsidRDefault="00120669" w:rsidP="00FA2B58">
      <w:pPr>
        <w:ind w:firstLineChars="196" w:firstLine="31680"/>
        <w:rPr>
          <w:rFonts w:ascii="宋体"/>
          <w:szCs w:val="21"/>
        </w:rPr>
      </w:pPr>
      <w:r w:rsidRPr="003B0E9D">
        <w:rPr>
          <w:rFonts w:ascii="宋体" w:hAnsi="宋体" w:hint="eastAsia"/>
          <w:szCs w:val="21"/>
        </w:rPr>
        <w:t>第三十一条</w:t>
      </w:r>
      <w:r w:rsidRPr="003B0E9D">
        <w:rPr>
          <w:rFonts w:ascii="宋体" w:hAnsi="宋体"/>
          <w:szCs w:val="21"/>
        </w:rPr>
        <w:t xml:space="preserve"> </w:t>
      </w:r>
      <w:r w:rsidRPr="003B0E9D">
        <w:rPr>
          <w:rFonts w:ascii="宋体" w:hAnsi="宋体" w:hint="eastAsia"/>
          <w:szCs w:val="21"/>
        </w:rPr>
        <w:t>硕士研究生完成培养计划所列课程，学分达到要求，</w:t>
      </w:r>
      <w:r w:rsidRPr="00984A0A">
        <w:rPr>
          <w:rFonts w:ascii="宋体" w:hAnsi="宋体" w:hint="eastAsia"/>
          <w:szCs w:val="21"/>
        </w:rPr>
        <w:t>学位基础课和学位专业课的成绩每门均不低于</w:t>
      </w:r>
      <w:r w:rsidRPr="00984A0A">
        <w:rPr>
          <w:rFonts w:ascii="宋体" w:hAnsi="宋体"/>
          <w:szCs w:val="21"/>
        </w:rPr>
        <w:t>60</w:t>
      </w:r>
      <w:r w:rsidRPr="00984A0A">
        <w:rPr>
          <w:rFonts w:ascii="宋体" w:hAnsi="宋体" w:hint="eastAsia"/>
          <w:szCs w:val="21"/>
        </w:rPr>
        <w:t>分，学术成果达到培养方</w:t>
      </w:r>
      <w:r w:rsidRPr="003B0E9D">
        <w:rPr>
          <w:rFonts w:ascii="宋体" w:hAnsi="宋体" w:hint="eastAsia"/>
          <w:szCs w:val="21"/>
        </w:rPr>
        <w:t>案要求，可申请学位论文的答辩。答辩通过者，可获得硕士研究生毕业证书，并可提出硕士学位申请。</w:t>
      </w:r>
    </w:p>
    <w:p w:rsidR="00120669" w:rsidRPr="00B51616" w:rsidRDefault="00120669" w:rsidP="00FA2B58">
      <w:pPr>
        <w:ind w:firstLineChars="196" w:firstLine="31680"/>
        <w:rPr>
          <w:rFonts w:ascii="宋体"/>
          <w:szCs w:val="21"/>
        </w:rPr>
      </w:pPr>
      <w:r w:rsidRPr="00B51616">
        <w:rPr>
          <w:rFonts w:ascii="宋体" w:hAnsi="宋体" w:hint="eastAsia"/>
          <w:szCs w:val="21"/>
        </w:rPr>
        <w:t>第三十</w:t>
      </w:r>
      <w:r>
        <w:rPr>
          <w:rFonts w:ascii="宋体" w:hAnsi="宋体" w:hint="eastAsia"/>
          <w:szCs w:val="21"/>
        </w:rPr>
        <w:t>二</w:t>
      </w:r>
      <w:r w:rsidRPr="00B51616">
        <w:rPr>
          <w:rFonts w:ascii="宋体" w:hAnsi="宋体" w:hint="eastAsia"/>
          <w:szCs w:val="21"/>
        </w:rPr>
        <w:t>条</w:t>
      </w:r>
      <w:r w:rsidRPr="00B51616">
        <w:rPr>
          <w:rFonts w:ascii="宋体" w:hAnsi="宋体"/>
          <w:szCs w:val="21"/>
        </w:rPr>
        <w:t xml:space="preserve"> </w:t>
      </w:r>
      <w:r w:rsidRPr="00B51616">
        <w:rPr>
          <w:rFonts w:ascii="宋体" w:hAnsi="宋体" w:hint="eastAsia"/>
          <w:szCs w:val="21"/>
        </w:rPr>
        <w:t>学位授予按《南京邮电大学硕士学位授予工作细则》进行。</w:t>
      </w:r>
    </w:p>
    <w:p w:rsidR="00120669" w:rsidRPr="00C410A1" w:rsidRDefault="00120669" w:rsidP="00F35C3A">
      <w:pPr>
        <w:pStyle w:val="a"/>
        <w:spacing w:before="156" w:after="156" w:line="276" w:lineRule="auto"/>
        <w:ind w:firstLineChars="0" w:firstLine="0"/>
        <w:jc w:val="center"/>
        <w:rPr>
          <w:rStyle w:val="1Char"/>
          <w:rFonts w:hAnsi="Times New Roman"/>
          <w:szCs w:val="21"/>
        </w:rPr>
      </w:pPr>
      <w:r w:rsidRPr="00C410A1">
        <w:rPr>
          <w:rStyle w:val="1Char"/>
          <w:rFonts w:hint="eastAsia"/>
          <w:szCs w:val="21"/>
        </w:rPr>
        <w:t>第九章</w:t>
      </w:r>
      <w:r w:rsidRPr="00C410A1">
        <w:rPr>
          <w:rStyle w:val="1Char"/>
          <w:szCs w:val="21"/>
        </w:rPr>
        <w:t xml:space="preserve">  </w:t>
      </w:r>
      <w:r w:rsidRPr="00C410A1">
        <w:rPr>
          <w:rStyle w:val="1Char"/>
          <w:rFonts w:hint="eastAsia"/>
          <w:szCs w:val="21"/>
        </w:rPr>
        <w:t>附</w:t>
      </w:r>
      <w:r w:rsidRPr="00C410A1">
        <w:rPr>
          <w:rStyle w:val="1Char"/>
          <w:szCs w:val="21"/>
        </w:rPr>
        <w:t xml:space="preserve"> </w:t>
      </w:r>
      <w:r w:rsidRPr="00C410A1">
        <w:rPr>
          <w:rStyle w:val="1Char"/>
          <w:rFonts w:hint="eastAsia"/>
          <w:szCs w:val="21"/>
        </w:rPr>
        <w:t>则</w:t>
      </w:r>
    </w:p>
    <w:p w:rsidR="00120669" w:rsidRPr="00B51616" w:rsidRDefault="00120669" w:rsidP="00FA2B58">
      <w:pPr>
        <w:ind w:firstLineChars="196" w:firstLine="31680"/>
        <w:rPr>
          <w:rFonts w:ascii="宋体"/>
          <w:szCs w:val="21"/>
        </w:rPr>
      </w:pPr>
      <w:r w:rsidRPr="00B51616">
        <w:rPr>
          <w:rFonts w:ascii="宋体" w:hAnsi="宋体" w:hint="eastAsia"/>
          <w:szCs w:val="21"/>
        </w:rPr>
        <w:t>第三十</w:t>
      </w:r>
      <w:r>
        <w:rPr>
          <w:rFonts w:ascii="宋体" w:hAnsi="宋体" w:hint="eastAsia"/>
          <w:szCs w:val="21"/>
        </w:rPr>
        <w:t>三</w:t>
      </w:r>
      <w:r w:rsidRPr="00B51616">
        <w:rPr>
          <w:rFonts w:ascii="宋体" w:hAnsi="宋体" w:hint="eastAsia"/>
          <w:szCs w:val="21"/>
        </w:rPr>
        <w:t>条</w:t>
      </w:r>
      <w:r w:rsidRPr="00B51616">
        <w:rPr>
          <w:rFonts w:ascii="宋体" w:hAnsi="宋体"/>
          <w:szCs w:val="21"/>
        </w:rPr>
        <w:t xml:space="preserve"> </w:t>
      </w:r>
      <w:r w:rsidRPr="00B51616">
        <w:rPr>
          <w:rFonts w:ascii="宋体" w:hAnsi="宋体" w:hint="eastAsia"/>
          <w:szCs w:val="21"/>
        </w:rPr>
        <w:t>以同等学力申请硕士学位的人员参照本规定执行。</w:t>
      </w:r>
    </w:p>
    <w:p w:rsidR="00120669" w:rsidRPr="00B51616" w:rsidRDefault="00120669" w:rsidP="00605915">
      <w:pPr>
        <w:ind w:firstLineChars="196" w:firstLine="31680"/>
        <w:rPr>
          <w:rFonts w:ascii="宋体"/>
          <w:szCs w:val="21"/>
        </w:rPr>
      </w:pPr>
      <w:r w:rsidRPr="00B51616">
        <w:rPr>
          <w:rFonts w:ascii="宋体" w:hAnsi="宋体" w:hint="eastAsia"/>
          <w:szCs w:val="21"/>
        </w:rPr>
        <w:t>第三十</w:t>
      </w:r>
      <w:r>
        <w:rPr>
          <w:rFonts w:ascii="宋体" w:hAnsi="宋体" w:hint="eastAsia"/>
          <w:szCs w:val="21"/>
        </w:rPr>
        <w:t>四</w:t>
      </w:r>
      <w:r w:rsidRPr="00B51616">
        <w:rPr>
          <w:rFonts w:ascii="宋体" w:hAnsi="宋体" w:hint="eastAsia"/>
          <w:szCs w:val="21"/>
        </w:rPr>
        <w:t>条</w:t>
      </w:r>
      <w:r w:rsidRPr="00B51616">
        <w:rPr>
          <w:rFonts w:ascii="宋体" w:hAnsi="宋体"/>
          <w:szCs w:val="21"/>
        </w:rPr>
        <w:t xml:space="preserve"> </w:t>
      </w:r>
      <w:r w:rsidRPr="00B51616">
        <w:rPr>
          <w:rFonts w:ascii="宋体" w:hAnsi="宋体" w:hint="eastAsia"/>
          <w:szCs w:val="21"/>
        </w:rPr>
        <w:t>本规定从</w:t>
      </w:r>
      <w:r w:rsidRPr="00B51616">
        <w:rPr>
          <w:rFonts w:ascii="宋体" w:hAnsi="宋体"/>
          <w:szCs w:val="21"/>
        </w:rPr>
        <w:t>201</w:t>
      </w:r>
      <w:r>
        <w:rPr>
          <w:rFonts w:ascii="宋体" w:hAnsi="宋体"/>
          <w:szCs w:val="21"/>
        </w:rPr>
        <w:t>9</w:t>
      </w:r>
      <w:r w:rsidRPr="00B51616">
        <w:rPr>
          <w:rFonts w:ascii="宋体" w:hAnsi="宋体" w:hint="eastAsia"/>
          <w:szCs w:val="21"/>
        </w:rPr>
        <w:t>年入学的研究生开始执行，以往有关规定与此不一致的，以本规定为准。</w:t>
      </w:r>
    </w:p>
    <w:p w:rsidR="00120669" w:rsidRPr="00B51616" w:rsidRDefault="00120669" w:rsidP="00FA2B58">
      <w:pPr>
        <w:ind w:firstLineChars="196" w:firstLine="31680"/>
        <w:rPr>
          <w:rFonts w:ascii="宋体"/>
          <w:szCs w:val="21"/>
        </w:rPr>
      </w:pPr>
      <w:r w:rsidRPr="00B51616">
        <w:rPr>
          <w:rFonts w:ascii="宋体" w:hAnsi="宋体" w:hint="eastAsia"/>
          <w:szCs w:val="21"/>
        </w:rPr>
        <w:t>第三十</w:t>
      </w:r>
      <w:r>
        <w:rPr>
          <w:rFonts w:ascii="宋体" w:hAnsi="宋体" w:hint="eastAsia"/>
          <w:szCs w:val="21"/>
        </w:rPr>
        <w:t>五</w:t>
      </w:r>
      <w:r w:rsidRPr="00B51616">
        <w:rPr>
          <w:rFonts w:ascii="宋体" w:hAnsi="宋体" w:hint="eastAsia"/>
          <w:szCs w:val="21"/>
        </w:rPr>
        <w:t>条</w:t>
      </w:r>
      <w:r w:rsidRPr="00B51616">
        <w:rPr>
          <w:rFonts w:ascii="宋体" w:hAnsi="宋体"/>
          <w:szCs w:val="21"/>
        </w:rPr>
        <w:t xml:space="preserve"> </w:t>
      </w:r>
      <w:r w:rsidRPr="00B51616">
        <w:rPr>
          <w:rFonts w:ascii="宋体" w:hAnsi="宋体" w:hint="eastAsia"/>
          <w:szCs w:val="21"/>
        </w:rPr>
        <w:t>本规定由研究生院学位与培养办公室负责解释。</w:t>
      </w:r>
    </w:p>
    <w:p w:rsidR="00120669" w:rsidRPr="005E33C8" w:rsidRDefault="00120669" w:rsidP="00FA2B58">
      <w:pPr>
        <w:pStyle w:val="PlainText"/>
        <w:snapToGrid w:val="0"/>
        <w:spacing w:line="276" w:lineRule="auto"/>
        <w:ind w:firstLineChars="200" w:firstLine="31680"/>
        <w:rPr>
          <w:rStyle w:val="1Char"/>
          <w:sz w:val="20"/>
        </w:rPr>
      </w:pPr>
    </w:p>
    <w:p w:rsidR="00120669" w:rsidRPr="00B31A74" w:rsidRDefault="00120669"/>
    <w:sectPr w:rsidR="00120669" w:rsidRPr="00B31A74" w:rsidSect="00AC7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69" w:rsidRDefault="00120669" w:rsidP="00B31A74">
      <w:r>
        <w:separator/>
      </w:r>
    </w:p>
  </w:endnote>
  <w:endnote w:type="continuationSeparator" w:id="0">
    <w:p w:rsidR="00120669" w:rsidRDefault="00120669" w:rsidP="00B31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69" w:rsidRDefault="00120669" w:rsidP="00B31A74">
      <w:r>
        <w:separator/>
      </w:r>
    </w:p>
  </w:footnote>
  <w:footnote w:type="continuationSeparator" w:id="0">
    <w:p w:rsidR="00120669" w:rsidRDefault="00120669" w:rsidP="00B31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B4812"/>
    <w:multiLevelType w:val="hybridMultilevel"/>
    <w:tmpl w:val="BF32534A"/>
    <w:lvl w:ilvl="0" w:tplc="04090001">
      <w:start w:val="1"/>
      <w:numFmt w:val="decimal"/>
      <w:pStyle w:val="Heading1"/>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090003" w:tentative="1">
      <w:start w:val="1"/>
      <w:numFmt w:val="lowerLetter"/>
      <w:lvlText w:val="%2)"/>
      <w:lvlJc w:val="left"/>
      <w:pPr>
        <w:ind w:left="840" w:hanging="420"/>
      </w:pPr>
      <w:rPr>
        <w:rFonts w:cs="Times New Roman"/>
      </w:rPr>
    </w:lvl>
    <w:lvl w:ilvl="2" w:tplc="04090005" w:tentative="1">
      <w:start w:val="1"/>
      <w:numFmt w:val="lowerRoman"/>
      <w:lvlText w:val="%3."/>
      <w:lvlJc w:val="right"/>
      <w:pPr>
        <w:ind w:left="1260" w:hanging="420"/>
      </w:pPr>
      <w:rPr>
        <w:rFonts w:cs="Times New Roman"/>
      </w:rPr>
    </w:lvl>
    <w:lvl w:ilvl="3" w:tplc="04090001" w:tentative="1">
      <w:start w:val="1"/>
      <w:numFmt w:val="decimal"/>
      <w:lvlText w:val="%4."/>
      <w:lvlJc w:val="left"/>
      <w:pPr>
        <w:ind w:left="1680" w:hanging="420"/>
      </w:pPr>
      <w:rPr>
        <w:rFonts w:cs="Times New Roman"/>
      </w:rPr>
    </w:lvl>
    <w:lvl w:ilvl="4" w:tplc="04090003" w:tentative="1">
      <w:start w:val="1"/>
      <w:numFmt w:val="lowerLetter"/>
      <w:lvlText w:val="%5)"/>
      <w:lvlJc w:val="left"/>
      <w:pPr>
        <w:ind w:left="2100" w:hanging="420"/>
      </w:pPr>
      <w:rPr>
        <w:rFonts w:cs="Times New Roman"/>
      </w:rPr>
    </w:lvl>
    <w:lvl w:ilvl="5" w:tplc="04090005" w:tentative="1">
      <w:start w:val="1"/>
      <w:numFmt w:val="lowerRoman"/>
      <w:lvlText w:val="%6."/>
      <w:lvlJc w:val="right"/>
      <w:pPr>
        <w:ind w:left="2520" w:hanging="420"/>
      </w:pPr>
      <w:rPr>
        <w:rFonts w:cs="Times New Roman"/>
      </w:rPr>
    </w:lvl>
    <w:lvl w:ilvl="6" w:tplc="04090001" w:tentative="1">
      <w:start w:val="1"/>
      <w:numFmt w:val="decimal"/>
      <w:lvlText w:val="%7."/>
      <w:lvlJc w:val="left"/>
      <w:pPr>
        <w:ind w:left="2940" w:hanging="420"/>
      </w:pPr>
      <w:rPr>
        <w:rFonts w:cs="Times New Roman"/>
      </w:rPr>
    </w:lvl>
    <w:lvl w:ilvl="7" w:tplc="04090003" w:tentative="1">
      <w:start w:val="1"/>
      <w:numFmt w:val="lowerLetter"/>
      <w:lvlText w:val="%8)"/>
      <w:lvlJc w:val="left"/>
      <w:pPr>
        <w:ind w:left="3360" w:hanging="420"/>
      </w:pPr>
      <w:rPr>
        <w:rFonts w:cs="Times New Roman"/>
      </w:rPr>
    </w:lvl>
    <w:lvl w:ilvl="8" w:tplc="04090005"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A74"/>
    <w:rsid w:val="00120669"/>
    <w:rsid w:val="00160313"/>
    <w:rsid w:val="001C5BA2"/>
    <w:rsid w:val="002475FE"/>
    <w:rsid w:val="002540C9"/>
    <w:rsid w:val="002D57CA"/>
    <w:rsid w:val="003B0E9D"/>
    <w:rsid w:val="003D1FA2"/>
    <w:rsid w:val="0045277B"/>
    <w:rsid w:val="00452A58"/>
    <w:rsid w:val="005E33C8"/>
    <w:rsid w:val="00605915"/>
    <w:rsid w:val="0078644D"/>
    <w:rsid w:val="0079011E"/>
    <w:rsid w:val="007E087D"/>
    <w:rsid w:val="008F100D"/>
    <w:rsid w:val="009037C3"/>
    <w:rsid w:val="00984A0A"/>
    <w:rsid w:val="009A0ABC"/>
    <w:rsid w:val="009D091F"/>
    <w:rsid w:val="009D7BFC"/>
    <w:rsid w:val="00AC7729"/>
    <w:rsid w:val="00B31A74"/>
    <w:rsid w:val="00B51616"/>
    <w:rsid w:val="00C410A1"/>
    <w:rsid w:val="00E84356"/>
    <w:rsid w:val="00EF5C12"/>
    <w:rsid w:val="00F35C3A"/>
    <w:rsid w:val="00FA2B58"/>
    <w:rsid w:val="00FF0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A74"/>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B31A74"/>
    <w:pPr>
      <w:keepNext/>
      <w:keepLines/>
      <w:numPr>
        <w:numId w:val="1"/>
      </w:numPr>
      <w:spacing w:before="340" w:after="330" w:line="578" w:lineRule="auto"/>
      <w:jc w:val="left"/>
      <w:outlineLvl w:val="0"/>
    </w:pPr>
    <w:rPr>
      <w:rFonts w:eastAsia="仿宋_GB2312"/>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A74"/>
    <w:rPr>
      <w:rFonts w:ascii="Times New Roman" w:eastAsia="仿宋_GB2312" w:hAnsi="Times New Roman" w:cs="Times New Roman"/>
      <w:b/>
      <w:bCs/>
      <w:kern w:val="44"/>
      <w:sz w:val="44"/>
      <w:szCs w:val="44"/>
    </w:rPr>
  </w:style>
  <w:style w:type="paragraph" w:styleId="Header">
    <w:name w:val="header"/>
    <w:basedOn w:val="Normal"/>
    <w:link w:val="HeaderChar"/>
    <w:uiPriority w:val="99"/>
    <w:semiHidden/>
    <w:rsid w:val="00B31A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31A74"/>
    <w:rPr>
      <w:rFonts w:cs="Times New Roman"/>
      <w:sz w:val="18"/>
      <w:szCs w:val="18"/>
    </w:rPr>
  </w:style>
  <w:style w:type="paragraph" w:styleId="Footer">
    <w:name w:val="footer"/>
    <w:basedOn w:val="Normal"/>
    <w:link w:val="FooterChar"/>
    <w:uiPriority w:val="99"/>
    <w:semiHidden/>
    <w:rsid w:val="00B31A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31A74"/>
    <w:rPr>
      <w:rFonts w:cs="Times New Roman"/>
      <w:sz w:val="18"/>
      <w:szCs w:val="18"/>
    </w:rPr>
  </w:style>
  <w:style w:type="paragraph" w:styleId="PlainText">
    <w:name w:val="Plain Text"/>
    <w:basedOn w:val="Normal"/>
    <w:link w:val="PlainTextChar"/>
    <w:uiPriority w:val="99"/>
    <w:rsid w:val="00B31A74"/>
    <w:rPr>
      <w:rFonts w:ascii="宋体" w:hAnsi="Courier New"/>
      <w:kern w:val="0"/>
      <w:sz w:val="20"/>
      <w:szCs w:val="21"/>
    </w:rPr>
  </w:style>
  <w:style w:type="character" w:customStyle="1" w:styleId="PlainTextChar">
    <w:name w:val="Plain Text Char"/>
    <w:basedOn w:val="DefaultParagraphFont"/>
    <w:link w:val="PlainText"/>
    <w:uiPriority w:val="99"/>
    <w:locked/>
    <w:rsid w:val="00B31A74"/>
    <w:rPr>
      <w:rFonts w:ascii="宋体" w:eastAsia="宋体" w:hAnsi="Courier New" w:cs="Times New Roman"/>
      <w:kern w:val="0"/>
      <w:sz w:val="21"/>
      <w:szCs w:val="21"/>
    </w:rPr>
  </w:style>
  <w:style w:type="paragraph" w:customStyle="1" w:styleId="1">
    <w:name w:val="样式1"/>
    <w:basedOn w:val="Normal"/>
    <w:link w:val="1Char"/>
    <w:autoRedefine/>
    <w:uiPriority w:val="99"/>
    <w:rsid w:val="00B31A74"/>
    <w:pPr>
      <w:autoSpaceDE w:val="0"/>
      <w:autoSpaceDN w:val="0"/>
      <w:adjustRightInd w:val="0"/>
      <w:snapToGrid w:val="0"/>
      <w:spacing w:line="276" w:lineRule="auto"/>
      <w:ind w:firstLineChars="650" w:firstLine="1365"/>
    </w:pPr>
    <w:rPr>
      <w:rFonts w:ascii="宋体" w:hAnsi="宋体"/>
      <w:kern w:val="0"/>
      <w:szCs w:val="20"/>
    </w:rPr>
  </w:style>
  <w:style w:type="character" w:customStyle="1" w:styleId="1Char">
    <w:name w:val="样式1 Char"/>
    <w:link w:val="1"/>
    <w:uiPriority w:val="99"/>
    <w:locked/>
    <w:rsid w:val="00B31A74"/>
    <w:rPr>
      <w:rFonts w:ascii="宋体" w:eastAsia="宋体" w:hAnsi="宋体"/>
      <w:kern w:val="0"/>
      <w:sz w:val="21"/>
    </w:rPr>
  </w:style>
  <w:style w:type="paragraph" w:customStyle="1" w:styleId="a">
    <w:name w:val="白皮书正文内标题一、"/>
    <w:basedOn w:val="Normal"/>
    <w:uiPriority w:val="99"/>
    <w:rsid w:val="00B31A74"/>
    <w:pPr>
      <w:adjustRightInd w:val="0"/>
      <w:snapToGrid w:val="0"/>
      <w:spacing w:beforeLines="50" w:afterLines="50" w:line="300" w:lineRule="auto"/>
      <w:ind w:firstLineChars="200" w:firstLine="422"/>
      <w:jc w:val="left"/>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844</Words>
  <Characters>4811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刘康平</dc:creator>
  <cp:keywords/>
  <dc:description/>
  <cp:lastModifiedBy>walkinnet</cp:lastModifiedBy>
  <cp:revision>9</cp:revision>
  <dcterms:created xsi:type="dcterms:W3CDTF">2018-04-20T07:16:00Z</dcterms:created>
  <dcterms:modified xsi:type="dcterms:W3CDTF">2018-04-25T08:59:00Z</dcterms:modified>
</cp:coreProperties>
</file>